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969" w:rsidRPr="00201846" w:rsidRDefault="00BA25BB" w:rsidP="0007051E">
      <w:pPr>
        <w:ind w:right="-13"/>
        <w:jc w:val="center"/>
        <w:rPr>
          <w:b/>
          <w:szCs w:val="28"/>
        </w:rPr>
      </w:pPr>
      <w:bookmarkStart w:id="0" w:name="_GoBack"/>
      <w:bookmarkEnd w:id="0"/>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1" w:name="_Hlk227595043"/>
      <w:r>
        <w:rPr>
          <w:b/>
          <w:sz w:val="26"/>
          <w:szCs w:val="26"/>
        </w:rPr>
        <w:t>Cơ quan rà soát: UBND Tỉnh Quảng Trị</w:t>
      </w:r>
    </w:p>
    <w:p w:rsidR="00BF1230" w:rsidRDefault="00BF1230" w:rsidP="00BF1230">
      <w:pPr>
        <w:jc w:val="center"/>
        <w:rPr>
          <w:bCs/>
          <w:i/>
          <w:iCs/>
          <w:sz w:val="26"/>
          <w:szCs w:val="26"/>
        </w:rPr>
      </w:pPr>
      <w:r>
        <w:rPr>
          <w:bCs/>
          <w:i/>
          <w:iCs/>
          <w:sz w:val="26"/>
          <w:szCs w:val="26"/>
        </w:rPr>
        <w:t>(Kèm theo Báo cáo số: ......... ngày ......... của UBND Tỉnh Quảng Trị)</w:t>
      </w:r>
    </w:p>
    <w:bookmarkEnd w:id="1"/>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4F3711" w:rsidRPr="007E433C" w:rsidTr="00CD66EA">
        <w:trPr>
          <w:trHeight w:val="854"/>
          <w:tblHeader/>
        </w:trPr>
        <w:tc>
          <w:tcPr>
            <w:tcW w:w="715"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STT</w:t>
            </w:r>
          </w:p>
        </w:tc>
        <w:tc>
          <w:tcPr>
            <w:tcW w:w="2520" w:type="dxa"/>
            <w:shd w:val="clear" w:color="auto" w:fill="F7CAAC" w:themeFill="accent2" w:themeFillTint="66"/>
            <w:vAlign w:val="center"/>
          </w:tcPr>
          <w:p w:rsidR="009A058A" w:rsidRDefault="009A058A" w:rsidP="009A058A">
            <w:pPr>
              <w:jc w:val="center"/>
              <w:rPr>
                <w:b/>
                <w:bCs/>
                <w:sz w:val="24"/>
              </w:rPr>
            </w:pPr>
            <w:r w:rsidRPr="0085786E">
              <w:rPr>
                <w:b/>
                <w:bCs/>
                <w:sz w:val="24"/>
                <w:lang w:val="vi-VN"/>
              </w:rPr>
              <w:t xml:space="preserve">Tên </w:t>
            </w:r>
            <w:r>
              <w:rPr>
                <w:b/>
                <w:bCs/>
                <w:sz w:val="24"/>
              </w:rPr>
              <w:t>VB</w:t>
            </w:r>
          </w:p>
          <w:p w:rsidR="004F3711" w:rsidRPr="007E433C" w:rsidRDefault="009A058A" w:rsidP="009A058A">
            <w:pPr>
              <w:jc w:val="center"/>
              <w:rPr>
                <w:b/>
                <w:bCs/>
                <w:iCs/>
                <w:sz w:val="24"/>
              </w:rPr>
            </w:pPr>
            <w:r>
              <w:rPr>
                <w:b/>
                <w:bCs/>
                <w:sz w:val="24"/>
              </w:rPr>
              <w:t>đề xuất ban hành mới</w:t>
            </w:r>
          </w:p>
        </w:tc>
        <w:tc>
          <w:tcPr>
            <w:tcW w:w="225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9A058A" w:rsidRDefault="009A058A" w:rsidP="009A058A">
            <w:pPr>
              <w:jc w:val="center"/>
              <w:rPr>
                <w:b/>
                <w:bCs/>
                <w:sz w:val="24"/>
              </w:rPr>
            </w:pPr>
            <w:r>
              <w:rPr>
                <w:b/>
                <w:bCs/>
                <w:sz w:val="24"/>
              </w:rPr>
              <w:t>Dự kiến phạm vi</w:t>
            </w:r>
          </w:p>
          <w:p w:rsidR="004F3711" w:rsidRPr="007E433C" w:rsidRDefault="009A058A" w:rsidP="009A058A">
            <w:pPr>
              <w:jc w:val="center"/>
              <w:rPr>
                <w:b/>
                <w:bCs/>
                <w:sz w:val="24"/>
              </w:rPr>
            </w:pPr>
            <w:r>
              <w:rPr>
                <w:b/>
                <w:bCs/>
                <w:sz w:val="24"/>
              </w:rPr>
              <w:t>điều chỉnh của VB</w:t>
            </w:r>
          </w:p>
        </w:tc>
        <w:tc>
          <w:tcPr>
            <w:tcW w:w="2610" w:type="dxa"/>
            <w:shd w:val="clear" w:color="auto" w:fill="F7CAAC" w:themeFill="accent2" w:themeFillTint="66"/>
            <w:vAlign w:val="center"/>
          </w:tcPr>
          <w:p w:rsidR="00906BCD" w:rsidRDefault="00906BCD" w:rsidP="00906BCD">
            <w:pPr>
              <w:jc w:val="center"/>
              <w:rPr>
                <w:b/>
                <w:bCs/>
                <w:sz w:val="24"/>
              </w:rPr>
            </w:pPr>
            <w:r>
              <w:rPr>
                <w:b/>
                <w:bCs/>
                <w:sz w:val="24"/>
              </w:rPr>
              <w:t>Lộ trình</w:t>
            </w:r>
          </w:p>
          <w:p w:rsidR="00906BCD" w:rsidRDefault="00906BCD" w:rsidP="00906BCD">
            <w:pPr>
              <w:jc w:val="center"/>
              <w:rPr>
                <w:b/>
                <w:bCs/>
                <w:sz w:val="24"/>
              </w:rPr>
            </w:pPr>
            <w:r>
              <w:rPr>
                <w:b/>
                <w:bCs/>
                <w:sz w:val="24"/>
              </w:rPr>
              <w:t>xây dựng,</w:t>
            </w:r>
          </w:p>
          <w:p w:rsidR="004F3711" w:rsidRPr="007E433C" w:rsidRDefault="00906BCD" w:rsidP="00906BCD">
            <w:pPr>
              <w:jc w:val="center"/>
              <w:rPr>
                <w:b/>
                <w:bCs/>
                <w:sz w:val="24"/>
              </w:rPr>
            </w:pPr>
            <w:r>
              <w:rPr>
                <w:b/>
                <w:bCs/>
                <w:sz w:val="24"/>
              </w:rPr>
              <w:t>ban hành VB</w:t>
            </w:r>
          </w:p>
        </w:tc>
        <w:tc>
          <w:tcPr>
            <w:tcW w:w="1980" w:type="dxa"/>
            <w:shd w:val="clear" w:color="auto" w:fill="F7CAAC" w:themeFill="accent2" w:themeFillTint="66"/>
            <w:vAlign w:val="center"/>
          </w:tcPr>
          <w:p w:rsidR="00CD66EA" w:rsidRDefault="004F3711" w:rsidP="006A3393">
            <w:pPr>
              <w:jc w:val="center"/>
              <w:rPr>
                <w:b/>
                <w:bCs/>
                <w:iCs/>
                <w:sz w:val="24"/>
              </w:rPr>
            </w:pPr>
            <w:r w:rsidRPr="007E433C">
              <w:rPr>
                <w:b/>
                <w:bCs/>
                <w:iCs/>
                <w:sz w:val="24"/>
              </w:rPr>
              <w:t xml:space="preserve">Tiêu chí </w:t>
            </w:r>
          </w:p>
          <w:p w:rsidR="004F3711" w:rsidRPr="007E433C" w:rsidRDefault="004F3711" w:rsidP="006A3393">
            <w:pPr>
              <w:jc w:val="center"/>
              <w:rPr>
                <w:b/>
                <w:bCs/>
                <w:iCs/>
                <w:sz w:val="24"/>
              </w:rPr>
            </w:pPr>
            <w:r w:rsidRPr="007E433C">
              <w:rPr>
                <w:b/>
                <w:bCs/>
                <w:iCs/>
                <w:sz w:val="24"/>
              </w:rPr>
              <w:t>rà soát</w:t>
            </w:r>
          </w:p>
        </w:tc>
        <w:tc>
          <w:tcPr>
            <w:tcW w:w="171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Ghi chú</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A62A97">
        <w:trPr>
          <w:trHeight w:val="315"/>
        </w:trPr>
        <w:tc>
          <w:tcPr>
            <w:tcW w:w="14575" w:type="dxa"/>
            <w:gridSpan w:val="7"/>
            <w:vAlign w:val="center"/>
          </w:tcPr>
          <w:p w:rsidR="00A62A97" w:rsidRDefault="003A28C3">
            <w:pPr>
              <w:ind w:left="1080"/>
              <w:jc w:val="center"/>
              <w:rPr>
                <w:b/>
                <w:sz w:val="26"/>
                <w:szCs w:val="26"/>
              </w:rPr>
            </w:pPr>
            <w:r>
              <w:rPr>
                <w:b/>
                <w:sz w:val="26"/>
                <w:szCs w:val="26"/>
              </w:rPr>
              <w:t>I. KHOA HỌC VÀ CÔNG NGHỆ</w:t>
            </w:r>
          </w:p>
        </w:tc>
      </w:tr>
      <w:tr w:rsidR="00A62A97">
        <w:tc>
          <w:tcPr>
            <w:tcW w:w="715" w:type="dxa"/>
            <w:vAlign w:val="center"/>
          </w:tcPr>
          <w:p w:rsidR="00A62A97" w:rsidRDefault="003A28C3">
            <w:pPr>
              <w:jc w:val="center"/>
              <w:rPr>
                <w:bCs/>
                <w:iCs/>
                <w:sz w:val="26"/>
                <w:szCs w:val="26"/>
              </w:rPr>
            </w:pPr>
            <w:r>
              <w:rPr>
                <w:bCs/>
                <w:iCs/>
                <w:sz w:val="26"/>
                <w:szCs w:val="26"/>
              </w:rPr>
              <w:t>1.</w:t>
            </w:r>
          </w:p>
        </w:tc>
        <w:tc>
          <w:tcPr>
            <w:tcW w:w="2520" w:type="dxa"/>
            <w:vAlign w:val="center"/>
          </w:tcPr>
          <w:p w:rsidR="00A62A97" w:rsidRDefault="003A28C3">
            <w:pPr>
              <w:jc w:val="both"/>
              <w:rPr>
                <w:bCs/>
                <w:iCs/>
                <w:sz w:val="26"/>
                <w:szCs w:val="26"/>
              </w:rPr>
            </w:pPr>
            <w:r>
              <w:rPr>
                <w:bCs/>
                <w:iCs/>
                <w:sz w:val="26"/>
                <w:szCs w:val="26"/>
              </w:rPr>
              <w:t xml:space="preserve">Nghị Quyết quy định nội dung và mức chi thực hiện chương trình, nhiệm vụ; hoạt động hỗ trợ có sử dụng ngân sách nhà nước </w:t>
            </w:r>
            <w:r>
              <w:rPr>
                <w:bCs/>
                <w:iCs/>
                <w:sz w:val="26"/>
                <w:szCs w:val="26"/>
              </w:rPr>
              <w:t>trên địa bàn tỉnh Quảng Trị</w:t>
            </w:r>
          </w:p>
        </w:tc>
        <w:tc>
          <w:tcPr>
            <w:tcW w:w="2250" w:type="dxa"/>
            <w:vAlign w:val="center"/>
          </w:tcPr>
          <w:p w:rsidR="00A62A97" w:rsidRDefault="003A28C3">
            <w:pPr>
              <w:jc w:val="both"/>
              <w:rPr>
                <w:bCs/>
                <w:iCs/>
                <w:sz w:val="26"/>
                <w:szCs w:val="26"/>
              </w:rPr>
            </w:pPr>
            <w:r>
              <w:rPr>
                <w:bCs/>
                <w:iCs/>
                <w:sz w:val="26"/>
                <w:szCs w:val="26"/>
              </w:rPr>
              <w:t xml:space="preserve">Thông tư số 39/2025/TT-BKHCN ngày 30/11/2025 của Bộ trưởng Bộ Khoa học và Công nghệ quy định chi tiết và hướng dẫn về lập dự toán, quản lý sử </w:t>
            </w:r>
            <w:r>
              <w:rPr>
                <w:bCs/>
                <w:iCs/>
                <w:sz w:val="26"/>
                <w:szCs w:val="26"/>
              </w:rPr>
              <w:lastRenderedPageBreak/>
              <w:t>dụng và quyết toán một số nội dung chi ngân sách nhà nước thực hiện nhiệm vụ khoa học,</w:t>
            </w:r>
            <w:r>
              <w:rPr>
                <w:bCs/>
                <w:iCs/>
                <w:sz w:val="26"/>
                <w:szCs w:val="26"/>
              </w:rPr>
              <w:t xml:space="preserve"> công nghệ và đổi mới sáng tạo</w:t>
            </w:r>
          </w:p>
        </w:tc>
        <w:tc>
          <w:tcPr>
            <w:tcW w:w="2790" w:type="dxa"/>
            <w:vAlign w:val="center"/>
          </w:tcPr>
          <w:p w:rsidR="00A62A97" w:rsidRDefault="003A28C3">
            <w:pPr>
              <w:jc w:val="both"/>
              <w:rPr>
                <w:bCs/>
                <w:iCs/>
                <w:sz w:val="26"/>
                <w:szCs w:val="26"/>
              </w:rPr>
            </w:pPr>
            <w:r>
              <w:rPr>
                <w:bCs/>
                <w:iCs/>
                <w:sz w:val="26"/>
                <w:szCs w:val="26"/>
              </w:rPr>
              <w:lastRenderedPageBreak/>
              <w:t xml:space="preserve">Nghị quyết quy định nội dung và mức chi từ nguồn ngân sách nhà nước để thực hiện các nhiệm vụ khoa học, công nghệ và đổi mới sáng tạo cấp tỉnh; các chương trình khoa học, công nghệ và đổi mới </w:t>
            </w:r>
            <w:r>
              <w:rPr>
                <w:bCs/>
                <w:iCs/>
                <w:sz w:val="26"/>
                <w:szCs w:val="26"/>
              </w:rPr>
              <w:lastRenderedPageBreak/>
              <w:t xml:space="preserve">sáng tạo và các hoạt động hỗ trợ </w:t>
            </w:r>
            <w:r>
              <w:rPr>
                <w:bCs/>
                <w:iCs/>
                <w:sz w:val="26"/>
                <w:szCs w:val="26"/>
              </w:rPr>
              <w:t>phát triển hệ sinh thái đổi mới sáng tạo trên địa bàn tỉnh Quảng Trị.</w:t>
            </w:r>
          </w:p>
        </w:tc>
        <w:tc>
          <w:tcPr>
            <w:tcW w:w="2610" w:type="dxa"/>
            <w:vAlign w:val="center"/>
          </w:tcPr>
          <w:p w:rsidR="00A62A97" w:rsidRDefault="003A28C3">
            <w:pPr>
              <w:jc w:val="both"/>
              <w:rPr>
                <w:bCs/>
                <w:iCs/>
                <w:sz w:val="26"/>
                <w:szCs w:val="26"/>
              </w:rPr>
            </w:pPr>
            <w:r>
              <w:rPr>
                <w:bCs/>
                <w:iCs/>
                <w:sz w:val="26"/>
                <w:szCs w:val="26"/>
              </w:rPr>
              <w:lastRenderedPageBreak/>
              <w:t>Quý III/2026</w:t>
            </w:r>
          </w:p>
        </w:tc>
        <w:tc>
          <w:tcPr>
            <w:tcW w:w="1980" w:type="dxa"/>
            <w:vAlign w:val="center"/>
          </w:tcPr>
          <w:p w:rsidR="00A62A97" w:rsidRDefault="003A28C3">
            <w:pPr>
              <w:jc w:val="both"/>
              <w:rPr>
                <w:bCs/>
                <w:iCs/>
                <w:sz w:val="26"/>
                <w:szCs w:val="26"/>
              </w:rPr>
            </w:pPr>
            <w:r>
              <w:rPr>
                <w:bCs/>
                <w:iCs/>
                <w:sz w:val="26"/>
                <w:szCs w:val="26"/>
              </w:rPr>
              <w:t xml:space="preserve">Tiêu chí 1.4 - Tiêu chí về xây dựng, thi hành pháp luật; Tiêu chí 1.5 - Tiêu chí về kinh tế tư nhân; Tiêu chí 1.2 - Tiêu chí về khoa học, công </w:t>
            </w:r>
            <w:r>
              <w:rPr>
                <w:bCs/>
                <w:iCs/>
                <w:sz w:val="26"/>
                <w:szCs w:val="26"/>
              </w:rPr>
              <w:lastRenderedPageBreak/>
              <w:t>nghệ; Tiêu chí 2.4</w:t>
            </w:r>
          </w:p>
        </w:tc>
        <w:tc>
          <w:tcPr>
            <w:tcW w:w="1710" w:type="dxa"/>
            <w:vAlign w:val="center"/>
          </w:tcPr>
          <w:p w:rsidR="00A62A97" w:rsidRDefault="003A28C3">
            <w:pPr>
              <w:jc w:val="both"/>
              <w:rPr>
                <w:bCs/>
                <w:iCs/>
                <w:sz w:val="26"/>
                <w:szCs w:val="26"/>
              </w:rPr>
            </w:pPr>
            <w:r>
              <w:rPr>
                <w:bCs/>
                <w:iCs/>
                <w:sz w:val="26"/>
                <w:szCs w:val="26"/>
              </w:rPr>
              <w:lastRenderedPageBreak/>
              <w:t xml:space="preserve"> </w:t>
            </w:r>
          </w:p>
        </w:tc>
      </w:tr>
      <w:tr w:rsidR="00A62A97">
        <w:trPr>
          <w:trHeight w:val="315"/>
        </w:trPr>
        <w:tc>
          <w:tcPr>
            <w:tcW w:w="14575" w:type="dxa"/>
            <w:gridSpan w:val="7"/>
            <w:vAlign w:val="center"/>
          </w:tcPr>
          <w:p w:rsidR="00A62A97" w:rsidRDefault="003A28C3">
            <w:pPr>
              <w:ind w:left="1080"/>
              <w:jc w:val="center"/>
              <w:rPr>
                <w:b/>
                <w:sz w:val="26"/>
                <w:szCs w:val="26"/>
              </w:rPr>
            </w:pPr>
            <w:r>
              <w:rPr>
                <w:b/>
                <w:sz w:val="26"/>
                <w:szCs w:val="26"/>
              </w:rPr>
              <w:lastRenderedPageBreak/>
              <w:t xml:space="preserve">II. NỘI </w:t>
            </w:r>
            <w:r>
              <w:rPr>
                <w:b/>
                <w:sz w:val="26"/>
                <w:szCs w:val="26"/>
              </w:rPr>
              <w:t>VỤ</w:t>
            </w:r>
          </w:p>
        </w:tc>
      </w:tr>
      <w:tr w:rsidR="00A62A97">
        <w:tc>
          <w:tcPr>
            <w:tcW w:w="715" w:type="dxa"/>
            <w:vAlign w:val="center"/>
          </w:tcPr>
          <w:p w:rsidR="00A62A97" w:rsidRDefault="003A28C3">
            <w:pPr>
              <w:jc w:val="center"/>
              <w:rPr>
                <w:bCs/>
                <w:iCs/>
                <w:sz w:val="26"/>
                <w:szCs w:val="26"/>
              </w:rPr>
            </w:pPr>
            <w:r>
              <w:rPr>
                <w:bCs/>
                <w:iCs/>
                <w:sz w:val="26"/>
                <w:szCs w:val="26"/>
              </w:rPr>
              <w:t>1.</w:t>
            </w:r>
          </w:p>
        </w:tc>
        <w:tc>
          <w:tcPr>
            <w:tcW w:w="2520" w:type="dxa"/>
            <w:vAlign w:val="center"/>
          </w:tcPr>
          <w:p w:rsidR="00A62A97" w:rsidRDefault="003A28C3">
            <w:pPr>
              <w:jc w:val="both"/>
              <w:rPr>
                <w:bCs/>
                <w:iCs/>
                <w:sz w:val="26"/>
                <w:szCs w:val="26"/>
              </w:rPr>
            </w:pPr>
            <w:r>
              <w:rPr>
                <w:bCs/>
                <w:iCs/>
                <w:sz w:val="26"/>
                <w:szCs w:val="26"/>
              </w:rPr>
              <w:t>quy định nội dung chi, mức chi thực hiện chế độ thăm hỏi nhân dịp lễ, tết, chuyển công tác, nghỉ hưu; hỗ trợ ốm đau, khó khăn; viếng khi từ trần đối với cán bộ và thân nhân của cán bộ thuộc diện Bộ Chính trị, Ban Bí thư Trung ương Đảng và Ban Thường</w:t>
            </w:r>
            <w:r>
              <w:rPr>
                <w:bCs/>
                <w:iCs/>
                <w:sz w:val="26"/>
                <w:szCs w:val="26"/>
              </w:rPr>
              <w:t xml:space="preserve"> vụ Tỉnh ủy quản lý trên địa bàn tỉnh Quảng Trị</w:t>
            </w:r>
          </w:p>
        </w:tc>
        <w:tc>
          <w:tcPr>
            <w:tcW w:w="2250" w:type="dxa"/>
            <w:vAlign w:val="center"/>
          </w:tcPr>
          <w:p w:rsidR="00A62A97" w:rsidRDefault="003A28C3">
            <w:pPr>
              <w:jc w:val="both"/>
              <w:rPr>
                <w:bCs/>
                <w:iCs/>
                <w:sz w:val="26"/>
                <w:szCs w:val="26"/>
              </w:rPr>
            </w:pPr>
            <w:r>
              <w:rPr>
                <w:bCs/>
                <w:iCs/>
                <w:sz w:val="26"/>
                <w:szCs w:val="26"/>
              </w:rPr>
              <w:t xml:space="preserve">Thông báo số 325-TB/TU ngày 06/6/2026 của Ban Thường vụ Tỉnh ủy về kết luận Hội nghị BTV Tỉnh ủy lần thứ 13; Công văn số 1555-CV/ĐU ngày 08/6/2026 của BTV Đảng ủy UBND tỉnh về chủ trương thực hiện chính sách </w:t>
            </w:r>
            <w:r>
              <w:rPr>
                <w:bCs/>
                <w:iCs/>
                <w:sz w:val="26"/>
                <w:szCs w:val="26"/>
              </w:rPr>
              <w:t>đối với công tác bảo vệ, chăm sóc sức khỏe cán bộ tỉnh.</w:t>
            </w:r>
          </w:p>
        </w:tc>
        <w:tc>
          <w:tcPr>
            <w:tcW w:w="2790" w:type="dxa"/>
            <w:vAlign w:val="center"/>
          </w:tcPr>
          <w:p w:rsidR="00A62A97" w:rsidRDefault="003A28C3">
            <w:pPr>
              <w:jc w:val="both"/>
              <w:rPr>
                <w:bCs/>
                <w:iCs/>
                <w:sz w:val="26"/>
                <w:szCs w:val="26"/>
              </w:rPr>
            </w:pPr>
            <w:r>
              <w:rPr>
                <w:bCs/>
                <w:iCs/>
                <w:sz w:val="26"/>
                <w:szCs w:val="26"/>
              </w:rPr>
              <w:t>Nghị quyết này quy định nội dung chi, mức chi thực hiện chế độ thăm hỏi nhân dịp lễ, tết, chuyển công tác, nghỉ hưu; hỗ trợ ốm đau, khó khăn; viếng khi từ trần đối với cán bộ và thân nhân của cán bộ t</w:t>
            </w:r>
            <w:r>
              <w:rPr>
                <w:bCs/>
                <w:iCs/>
                <w:sz w:val="26"/>
                <w:szCs w:val="26"/>
              </w:rPr>
              <w:t>huộc diện Bộ Chính trị, Ban Bí thư Trung ương Đảng và Ban Thường vụ Tỉnh ủy quản lý trên địa bàn tỉnh Quảng Trị, trong đó quy định mức chi đối với các nội dung:</w:t>
            </w:r>
            <w:r>
              <w:rPr>
                <w:bCs/>
                <w:iCs/>
                <w:sz w:val="26"/>
                <w:szCs w:val="26"/>
              </w:rPr>
              <w:br/>
              <w:t>- Gặp mặt, tặng quà khi cán bộ nghỉ hưu, chuyển công tác;</w:t>
            </w:r>
            <w:r>
              <w:rPr>
                <w:bCs/>
                <w:iCs/>
                <w:sz w:val="26"/>
                <w:szCs w:val="26"/>
              </w:rPr>
              <w:br/>
              <w:t xml:space="preserve">- Thăm hỏi, lễ tết đối với cán bộ đã </w:t>
            </w:r>
            <w:r>
              <w:rPr>
                <w:bCs/>
                <w:iCs/>
                <w:sz w:val="26"/>
                <w:szCs w:val="26"/>
              </w:rPr>
              <w:t>nghỉ hưu;</w:t>
            </w:r>
            <w:r>
              <w:rPr>
                <w:bCs/>
                <w:iCs/>
                <w:sz w:val="26"/>
                <w:szCs w:val="26"/>
              </w:rPr>
              <w:br/>
              <w:t>- Thăm ốm cán bộ và thân nhân cán bộ;</w:t>
            </w:r>
            <w:r>
              <w:rPr>
                <w:bCs/>
                <w:iCs/>
                <w:sz w:val="26"/>
                <w:szCs w:val="26"/>
              </w:rPr>
              <w:br/>
            </w:r>
            <w:r>
              <w:rPr>
                <w:bCs/>
                <w:iCs/>
                <w:sz w:val="26"/>
                <w:szCs w:val="26"/>
              </w:rPr>
              <w:lastRenderedPageBreak/>
              <w:t>- Viếng cán bộ và thân nhân cán bộ từ trần;</w:t>
            </w:r>
            <w:r>
              <w:rPr>
                <w:bCs/>
                <w:iCs/>
                <w:sz w:val="26"/>
                <w:szCs w:val="26"/>
              </w:rPr>
              <w:br/>
              <w:t>Hỗ trợ khó khăn đột xuất.</w:t>
            </w:r>
          </w:p>
        </w:tc>
        <w:tc>
          <w:tcPr>
            <w:tcW w:w="2610" w:type="dxa"/>
            <w:vAlign w:val="center"/>
          </w:tcPr>
          <w:p w:rsidR="00A62A97" w:rsidRDefault="003A28C3">
            <w:pPr>
              <w:jc w:val="both"/>
              <w:rPr>
                <w:bCs/>
                <w:iCs/>
                <w:sz w:val="26"/>
                <w:szCs w:val="26"/>
              </w:rPr>
            </w:pPr>
            <w:r>
              <w:rPr>
                <w:bCs/>
                <w:iCs/>
                <w:sz w:val="26"/>
                <w:szCs w:val="26"/>
              </w:rPr>
              <w:lastRenderedPageBreak/>
              <w:t>Quý III/2026</w:t>
            </w:r>
          </w:p>
        </w:tc>
        <w:tc>
          <w:tcPr>
            <w:tcW w:w="1980" w:type="dxa"/>
            <w:vAlign w:val="center"/>
          </w:tcPr>
          <w:p w:rsidR="00A62A97" w:rsidRDefault="003A28C3">
            <w:pPr>
              <w:jc w:val="both"/>
              <w:rPr>
                <w:bCs/>
                <w:iCs/>
                <w:sz w:val="26"/>
                <w:szCs w:val="26"/>
              </w:rPr>
            </w:pPr>
            <w:r>
              <w:rPr>
                <w:bCs/>
                <w:iCs/>
                <w:sz w:val="26"/>
                <w:szCs w:val="26"/>
              </w:rPr>
              <w:t>Tiêu chí 1.12 - Tiêu chí riêng khác</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c>
          <w:tcPr>
            <w:tcW w:w="715" w:type="dxa"/>
            <w:vAlign w:val="center"/>
          </w:tcPr>
          <w:p w:rsidR="00A62A97" w:rsidRDefault="003A28C3">
            <w:pPr>
              <w:jc w:val="center"/>
              <w:rPr>
                <w:bCs/>
                <w:iCs/>
                <w:sz w:val="26"/>
                <w:szCs w:val="26"/>
              </w:rPr>
            </w:pPr>
            <w:r>
              <w:rPr>
                <w:bCs/>
                <w:iCs/>
                <w:sz w:val="26"/>
                <w:szCs w:val="26"/>
              </w:rPr>
              <w:lastRenderedPageBreak/>
              <w:t>2.</w:t>
            </w:r>
          </w:p>
        </w:tc>
        <w:tc>
          <w:tcPr>
            <w:tcW w:w="2520" w:type="dxa"/>
            <w:vAlign w:val="center"/>
          </w:tcPr>
          <w:p w:rsidR="00A62A97" w:rsidRDefault="003A28C3">
            <w:pPr>
              <w:jc w:val="both"/>
              <w:rPr>
                <w:bCs/>
                <w:iCs/>
                <w:sz w:val="26"/>
                <w:szCs w:val="26"/>
              </w:rPr>
            </w:pPr>
            <w:r>
              <w:rPr>
                <w:bCs/>
                <w:iCs/>
                <w:sz w:val="26"/>
                <w:szCs w:val="26"/>
              </w:rPr>
              <w:t xml:space="preserve">quy định chính sách hỗ trợ đào tạo, bồi dưỡng đối với cán bộ, công chức, viên chức </w:t>
            </w:r>
            <w:r>
              <w:rPr>
                <w:bCs/>
                <w:iCs/>
                <w:sz w:val="26"/>
                <w:szCs w:val="26"/>
              </w:rPr>
              <w:t>trên địa bàn tỉnh Quảng Trị</w:t>
            </w:r>
          </w:p>
        </w:tc>
        <w:tc>
          <w:tcPr>
            <w:tcW w:w="2250" w:type="dxa"/>
            <w:vAlign w:val="center"/>
          </w:tcPr>
          <w:p w:rsidR="00A62A97" w:rsidRDefault="003A28C3">
            <w:pPr>
              <w:jc w:val="both"/>
              <w:rPr>
                <w:bCs/>
                <w:iCs/>
                <w:sz w:val="26"/>
                <w:szCs w:val="26"/>
              </w:rPr>
            </w:pPr>
            <w:r>
              <w:rPr>
                <w:bCs/>
                <w:iCs/>
                <w:sz w:val="26"/>
                <w:szCs w:val="26"/>
              </w:rPr>
              <w:t>Chương trình hành động số 11-CTr/TU ngày 12/02/2026 của Ban Thường vụ Tỉnh uỷ về nâng cao chất lượng nguồn nhân lực và đội ngũ cán bộ, nhất là cán bộ cấp cơ sở đáp ứng yêu cầu phát triển giai đoạn 2026 – 2030;</w:t>
            </w:r>
            <w:r>
              <w:rPr>
                <w:bCs/>
                <w:iCs/>
                <w:sz w:val="26"/>
                <w:szCs w:val="26"/>
              </w:rPr>
              <w:br/>
              <w:t xml:space="preserve">Khoản 1, điều 42, </w:t>
            </w:r>
            <w:r>
              <w:rPr>
                <w:bCs/>
                <w:iCs/>
                <w:sz w:val="26"/>
                <w:szCs w:val="26"/>
              </w:rPr>
              <w:t>Nghi định số 101/2017/NĐ_CP ngày 01/9/2017 của Chính phủ về đào tạo, bồi dưỡng cán bộ, công chức, viên chức;</w:t>
            </w:r>
            <w:r>
              <w:rPr>
                <w:bCs/>
                <w:iCs/>
                <w:sz w:val="26"/>
                <w:szCs w:val="26"/>
              </w:rPr>
              <w:br/>
              <w:t xml:space="preserve">Khoản 1 Điều 37 Nghị định số 171/2025/NĐ-CP ngày 30/6/2025 của Chính phủ quy định về đào tạo, bồi dưỡng công </w:t>
            </w:r>
            <w:r>
              <w:rPr>
                <w:bCs/>
                <w:iCs/>
                <w:sz w:val="26"/>
                <w:szCs w:val="26"/>
              </w:rPr>
              <w:lastRenderedPageBreak/>
              <w:t>chức.</w:t>
            </w:r>
          </w:p>
        </w:tc>
        <w:tc>
          <w:tcPr>
            <w:tcW w:w="2790" w:type="dxa"/>
            <w:vAlign w:val="center"/>
          </w:tcPr>
          <w:p w:rsidR="00A62A97" w:rsidRDefault="003A28C3">
            <w:pPr>
              <w:jc w:val="both"/>
              <w:rPr>
                <w:bCs/>
                <w:iCs/>
                <w:sz w:val="26"/>
                <w:szCs w:val="26"/>
              </w:rPr>
            </w:pPr>
            <w:r>
              <w:rPr>
                <w:bCs/>
                <w:iCs/>
                <w:sz w:val="26"/>
                <w:szCs w:val="26"/>
              </w:rPr>
              <w:lastRenderedPageBreak/>
              <w:t>Các chính sách hỗ trợ đào tạo, b</w:t>
            </w:r>
            <w:r>
              <w:rPr>
                <w:bCs/>
                <w:iCs/>
                <w:sz w:val="26"/>
                <w:szCs w:val="26"/>
              </w:rPr>
              <w:t>ồi dưỡng đối với cán bộ, công chức, viên chức trên địa bàn tỉnh Quảng Trị gồm:</w:t>
            </w:r>
            <w:r>
              <w:rPr>
                <w:bCs/>
                <w:iCs/>
                <w:sz w:val="26"/>
                <w:szCs w:val="26"/>
              </w:rPr>
              <w:br/>
              <w:t>+ Chính sách hỗ trợ đào tạo bồi dưỡng đối với cán bộ, công chức, viên chức là nữ; cán bộ, công chức, viên chức là người dân tộc thiểu số.</w:t>
            </w:r>
            <w:r>
              <w:rPr>
                <w:bCs/>
                <w:iCs/>
                <w:sz w:val="26"/>
                <w:szCs w:val="26"/>
              </w:rPr>
              <w:br/>
              <w:t>+ Chính sách hỗ trợ, khuyến khích tự đà</w:t>
            </w:r>
            <w:r>
              <w:rPr>
                <w:bCs/>
                <w:iCs/>
                <w:sz w:val="26"/>
                <w:szCs w:val="26"/>
              </w:rPr>
              <w:t>o tạo, bồi dưỡng đối với cán bộ, công chức, viên chức cấp tỉnh và cấp xã.</w:t>
            </w:r>
          </w:p>
        </w:tc>
        <w:tc>
          <w:tcPr>
            <w:tcW w:w="2610" w:type="dxa"/>
            <w:vAlign w:val="center"/>
          </w:tcPr>
          <w:p w:rsidR="00A62A97" w:rsidRDefault="003A28C3">
            <w:pPr>
              <w:jc w:val="both"/>
              <w:rPr>
                <w:bCs/>
                <w:iCs/>
                <w:sz w:val="26"/>
                <w:szCs w:val="26"/>
              </w:rPr>
            </w:pPr>
            <w:r>
              <w:rPr>
                <w:bCs/>
                <w:iCs/>
                <w:sz w:val="26"/>
                <w:szCs w:val="26"/>
              </w:rPr>
              <w:t>Quý III/2026</w:t>
            </w:r>
          </w:p>
        </w:tc>
        <w:tc>
          <w:tcPr>
            <w:tcW w:w="1980" w:type="dxa"/>
            <w:vAlign w:val="center"/>
          </w:tcPr>
          <w:p w:rsidR="00A62A97" w:rsidRDefault="003A28C3">
            <w:pPr>
              <w:jc w:val="both"/>
              <w:rPr>
                <w:bCs/>
                <w:iCs/>
                <w:sz w:val="26"/>
                <w:szCs w:val="26"/>
              </w:rPr>
            </w:pPr>
            <w:r>
              <w:rPr>
                <w:bCs/>
                <w:iCs/>
                <w:sz w:val="26"/>
                <w:szCs w:val="26"/>
              </w:rPr>
              <w:t>Tiêu chí 1.12 - Tiêu chí riêng khác</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c>
          <w:tcPr>
            <w:tcW w:w="715" w:type="dxa"/>
            <w:vAlign w:val="center"/>
          </w:tcPr>
          <w:p w:rsidR="00A62A97" w:rsidRDefault="003A28C3">
            <w:pPr>
              <w:jc w:val="center"/>
              <w:rPr>
                <w:bCs/>
                <w:iCs/>
                <w:sz w:val="26"/>
                <w:szCs w:val="26"/>
              </w:rPr>
            </w:pPr>
            <w:r>
              <w:rPr>
                <w:bCs/>
                <w:iCs/>
                <w:sz w:val="26"/>
                <w:szCs w:val="26"/>
              </w:rPr>
              <w:lastRenderedPageBreak/>
              <w:t>3.</w:t>
            </w:r>
          </w:p>
        </w:tc>
        <w:tc>
          <w:tcPr>
            <w:tcW w:w="2520" w:type="dxa"/>
            <w:vAlign w:val="center"/>
          </w:tcPr>
          <w:p w:rsidR="00A62A97" w:rsidRDefault="003A28C3">
            <w:pPr>
              <w:jc w:val="both"/>
              <w:rPr>
                <w:bCs/>
                <w:iCs/>
                <w:sz w:val="26"/>
                <w:szCs w:val="26"/>
              </w:rPr>
            </w:pPr>
            <w:r>
              <w:rPr>
                <w:bCs/>
                <w:iCs/>
                <w:sz w:val="26"/>
                <w:szCs w:val="26"/>
              </w:rPr>
              <w:t>Quy định về chính sách của địa phương hỗ trợ về nhà ở cho con đẻ của người hoạt động kháng chiến bị nhiễm chất độc hoá học</w:t>
            </w:r>
          </w:p>
        </w:tc>
        <w:tc>
          <w:tcPr>
            <w:tcW w:w="2250" w:type="dxa"/>
            <w:vAlign w:val="center"/>
          </w:tcPr>
          <w:p w:rsidR="00A62A97" w:rsidRDefault="003A28C3">
            <w:pPr>
              <w:jc w:val="both"/>
              <w:rPr>
                <w:bCs/>
                <w:iCs/>
                <w:sz w:val="26"/>
                <w:szCs w:val="26"/>
              </w:rPr>
            </w:pPr>
            <w:r>
              <w:rPr>
                <w:bCs/>
                <w:iCs/>
                <w:sz w:val="26"/>
                <w:szCs w:val="26"/>
              </w:rPr>
              <w:t>Công</w:t>
            </w:r>
            <w:r>
              <w:rPr>
                <w:bCs/>
                <w:iCs/>
                <w:sz w:val="26"/>
                <w:szCs w:val="26"/>
              </w:rPr>
              <w:t xml:space="preserve"> văn số 680- CV/VPTU ngày 25/3/2026 về hỗ trợ xoá nhà tạm, nhà dột nát cho đối tượng là con đẻ của người hoạt động kháng chiến bị nhiễm chất độc hoá học.</w:t>
            </w:r>
            <w:r>
              <w:rPr>
                <w:bCs/>
                <w:iCs/>
                <w:sz w:val="26"/>
                <w:szCs w:val="26"/>
              </w:rPr>
              <w:br/>
              <w:t>UBND tỉnh cóCông văn số 2701/UBND – NC ngày 04/6/2026 về việc chỉ đạo Sở Nội vụ tham mưu xây dựng Ng</w:t>
            </w:r>
            <w:r>
              <w:rPr>
                <w:bCs/>
                <w:iCs/>
                <w:sz w:val="26"/>
                <w:szCs w:val="26"/>
              </w:rPr>
              <w:t>hị quyết của HĐND tỉnh quy định về chính sách của địa phương hỗ trợ về nhà ở cho con đẻ của người hoạt động kháng chiến bị nhiễm chất độc hoá học</w:t>
            </w:r>
          </w:p>
        </w:tc>
        <w:tc>
          <w:tcPr>
            <w:tcW w:w="2790" w:type="dxa"/>
            <w:vAlign w:val="center"/>
          </w:tcPr>
          <w:p w:rsidR="00A62A97" w:rsidRDefault="003A28C3">
            <w:pPr>
              <w:jc w:val="both"/>
              <w:rPr>
                <w:bCs/>
                <w:iCs/>
                <w:sz w:val="26"/>
                <w:szCs w:val="26"/>
              </w:rPr>
            </w:pPr>
            <w:r>
              <w:rPr>
                <w:bCs/>
                <w:iCs/>
                <w:sz w:val="26"/>
                <w:szCs w:val="26"/>
              </w:rPr>
              <w:t>Nghị quyết này quy định mức hỗ trợ và nguồn kinh phí bổ sung từ ngân sách tỉnh để thực hiện Chương trình xóa n</w:t>
            </w:r>
            <w:r>
              <w:rPr>
                <w:bCs/>
                <w:iCs/>
                <w:sz w:val="26"/>
                <w:szCs w:val="26"/>
              </w:rPr>
              <w:t>hà tạm, nhà dột nát trên địa bàn tỉnh Quảng Trị.</w:t>
            </w:r>
          </w:p>
        </w:tc>
        <w:tc>
          <w:tcPr>
            <w:tcW w:w="2610" w:type="dxa"/>
            <w:vAlign w:val="center"/>
          </w:tcPr>
          <w:p w:rsidR="00A62A97" w:rsidRDefault="003A28C3">
            <w:pPr>
              <w:jc w:val="both"/>
              <w:rPr>
                <w:bCs/>
                <w:iCs/>
                <w:sz w:val="26"/>
                <w:szCs w:val="26"/>
              </w:rPr>
            </w:pPr>
            <w:r>
              <w:rPr>
                <w:bCs/>
                <w:iCs/>
                <w:sz w:val="26"/>
                <w:szCs w:val="26"/>
              </w:rPr>
              <w:t>Quý III/2026</w:t>
            </w:r>
          </w:p>
        </w:tc>
        <w:tc>
          <w:tcPr>
            <w:tcW w:w="1980" w:type="dxa"/>
            <w:vAlign w:val="center"/>
          </w:tcPr>
          <w:p w:rsidR="00A62A97" w:rsidRDefault="003A28C3">
            <w:pPr>
              <w:jc w:val="both"/>
              <w:rPr>
                <w:bCs/>
                <w:iCs/>
                <w:sz w:val="26"/>
                <w:szCs w:val="26"/>
              </w:rPr>
            </w:pPr>
            <w:r>
              <w:rPr>
                <w:bCs/>
                <w:iCs/>
                <w:sz w:val="26"/>
                <w:szCs w:val="26"/>
              </w:rPr>
              <w:t>Tiêu chí 1.12 - Tiêu chí riêng khác</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c>
          <w:tcPr>
            <w:tcW w:w="715" w:type="dxa"/>
            <w:vAlign w:val="center"/>
          </w:tcPr>
          <w:p w:rsidR="00A62A97" w:rsidRDefault="003A28C3">
            <w:pPr>
              <w:jc w:val="center"/>
              <w:rPr>
                <w:bCs/>
                <w:iCs/>
                <w:sz w:val="26"/>
                <w:szCs w:val="26"/>
              </w:rPr>
            </w:pPr>
            <w:r>
              <w:rPr>
                <w:bCs/>
                <w:iCs/>
                <w:sz w:val="26"/>
                <w:szCs w:val="26"/>
              </w:rPr>
              <w:t>4.</w:t>
            </w:r>
          </w:p>
        </w:tc>
        <w:tc>
          <w:tcPr>
            <w:tcW w:w="2520" w:type="dxa"/>
            <w:vAlign w:val="center"/>
          </w:tcPr>
          <w:p w:rsidR="00A62A97" w:rsidRDefault="003A28C3">
            <w:pPr>
              <w:jc w:val="both"/>
              <w:rPr>
                <w:bCs/>
                <w:iCs/>
                <w:sz w:val="26"/>
                <w:szCs w:val="26"/>
              </w:rPr>
            </w:pPr>
            <w:r>
              <w:rPr>
                <w:bCs/>
                <w:iCs/>
                <w:sz w:val="26"/>
                <w:szCs w:val="26"/>
              </w:rPr>
              <w:t xml:space="preserve">quy định đối tượng được vay vốn giải quyết việc làm với mức lãi suất thấp hơn từ nguồn vốn ngân </w:t>
            </w:r>
            <w:r>
              <w:rPr>
                <w:bCs/>
                <w:iCs/>
                <w:sz w:val="26"/>
                <w:szCs w:val="26"/>
              </w:rPr>
              <w:lastRenderedPageBreak/>
              <w:t>sách địa phương</w:t>
            </w:r>
          </w:p>
        </w:tc>
        <w:tc>
          <w:tcPr>
            <w:tcW w:w="2250" w:type="dxa"/>
            <w:vAlign w:val="center"/>
          </w:tcPr>
          <w:p w:rsidR="00A62A97" w:rsidRDefault="003A28C3">
            <w:pPr>
              <w:jc w:val="both"/>
              <w:rPr>
                <w:bCs/>
                <w:iCs/>
                <w:sz w:val="26"/>
                <w:szCs w:val="26"/>
              </w:rPr>
            </w:pPr>
            <w:r>
              <w:rPr>
                <w:bCs/>
                <w:iCs/>
                <w:sz w:val="26"/>
                <w:szCs w:val="26"/>
              </w:rPr>
              <w:lastRenderedPageBreak/>
              <w:t>Khoản 8 Điều 9 Luật Việc làm số 74/2025/</w:t>
            </w:r>
            <w:r>
              <w:rPr>
                <w:bCs/>
                <w:iCs/>
                <w:sz w:val="26"/>
                <w:szCs w:val="26"/>
              </w:rPr>
              <w:t>QH15</w:t>
            </w:r>
          </w:p>
        </w:tc>
        <w:tc>
          <w:tcPr>
            <w:tcW w:w="2790" w:type="dxa"/>
            <w:vAlign w:val="center"/>
          </w:tcPr>
          <w:p w:rsidR="00A62A97" w:rsidRDefault="003A28C3">
            <w:pPr>
              <w:jc w:val="both"/>
              <w:rPr>
                <w:bCs/>
                <w:iCs/>
                <w:sz w:val="26"/>
                <w:szCs w:val="26"/>
              </w:rPr>
            </w:pPr>
            <w:r>
              <w:rPr>
                <w:bCs/>
                <w:iCs/>
                <w:sz w:val="26"/>
                <w:szCs w:val="26"/>
              </w:rPr>
              <w:t xml:space="preserve">Quy định đối tượng được vay vốn giải quyết việc làm với mức lãi suất thấp hơn từ nguồn vốn ngân sách địa </w:t>
            </w:r>
            <w:r>
              <w:rPr>
                <w:bCs/>
                <w:iCs/>
                <w:sz w:val="26"/>
                <w:szCs w:val="26"/>
              </w:rPr>
              <w:lastRenderedPageBreak/>
              <w:t>phương ủy thác qua Ngân hàng Chính sách xã hội</w:t>
            </w:r>
          </w:p>
        </w:tc>
        <w:tc>
          <w:tcPr>
            <w:tcW w:w="2610" w:type="dxa"/>
            <w:vAlign w:val="center"/>
          </w:tcPr>
          <w:p w:rsidR="00A62A97" w:rsidRDefault="003A28C3">
            <w:pPr>
              <w:jc w:val="both"/>
              <w:rPr>
                <w:bCs/>
                <w:iCs/>
                <w:sz w:val="26"/>
                <w:szCs w:val="26"/>
              </w:rPr>
            </w:pPr>
            <w:r>
              <w:rPr>
                <w:bCs/>
                <w:iCs/>
                <w:sz w:val="26"/>
                <w:szCs w:val="26"/>
              </w:rPr>
              <w:lastRenderedPageBreak/>
              <w:t>Quý IV/2026</w:t>
            </w:r>
          </w:p>
        </w:tc>
        <w:tc>
          <w:tcPr>
            <w:tcW w:w="1980" w:type="dxa"/>
            <w:vAlign w:val="center"/>
          </w:tcPr>
          <w:p w:rsidR="00A62A97" w:rsidRDefault="003A28C3">
            <w:pPr>
              <w:jc w:val="both"/>
              <w:rPr>
                <w:bCs/>
                <w:iCs/>
                <w:sz w:val="26"/>
                <w:szCs w:val="26"/>
              </w:rPr>
            </w:pPr>
            <w:r>
              <w:rPr>
                <w:bCs/>
                <w:iCs/>
                <w:sz w:val="26"/>
                <w:szCs w:val="26"/>
              </w:rPr>
              <w:t>Tiêu chí 1.12 - Tiêu chí riêng khác</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c>
          <w:tcPr>
            <w:tcW w:w="715" w:type="dxa"/>
            <w:vAlign w:val="center"/>
          </w:tcPr>
          <w:p w:rsidR="00A62A97" w:rsidRDefault="003A28C3">
            <w:pPr>
              <w:jc w:val="center"/>
              <w:rPr>
                <w:bCs/>
                <w:iCs/>
                <w:sz w:val="26"/>
                <w:szCs w:val="26"/>
              </w:rPr>
            </w:pPr>
            <w:r>
              <w:rPr>
                <w:bCs/>
                <w:iCs/>
                <w:sz w:val="26"/>
                <w:szCs w:val="26"/>
              </w:rPr>
              <w:lastRenderedPageBreak/>
              <w:t>5.</w:t>
            </w:r>
          </w:p>
        </w:tc>
        <w:tc>
          <w:tcPr>
            <w:tcW w:w="2520" w:type="dxa"/>
            <w:vAlign w:val="center"/>
          </w:tcPr>
          <w:p w:rsidR="00A62A97" w:rsidRDefault="003A28C3">
            <w:pPr>
              <w:jc w:val="both"/>
              <w:rPr>
                <w:bCs/>
                <w:iCs/>
                <w:sz w:val="26"/>
                <w:szCs w:val="26"/>
              </w:rPr>
            </w:pPr>
            <w:r>
              <w:rPr>
                <w:bCs/>
                <w:iCs/>
                <w:sz w:val="26"/>
                <w:szCs w:val="26"/>
              </w:rPr>
              <w:t>quy định chính sách phát triển nguồn nhân lực</w:t>
            </w:r>
            <w:r>
              <w:rPr>
                <w:bCs/>
                <w:iCs/>
                <w:sz w:val="26"/>
                <w:szCs w:val="26"/>
              </w:rPr>
              <w:t xml:space="preserve"> chất lượng cao trên địa bàn tỉnh Quảng Trị giai đoạn 2026-2030</w:t>
            </w:r>
          </w:p>
        </w:tc>
        <w:tc>
          <w:tcPr>
            <w:tcW w:w="2250" w:type="dxa"/>
            <w:vAlign w:val="center"/>
          </w:tcPr>
          <w:p w:rsidR="00A62A97" w:rsidRDefault="003A28C3">
            <w:pPr>
              <w:jc w:val="both"/>
              <w:rPr>
                <w:bCs/>
                <w:iCs/>
                <w:sz w:val="26"/>
                <w:szCs w:val="26"/>
              </w:rPr>
            </w:pPr>
            <w:r>
              <w:rPr>
                <w:bCs/>
                <w:iCs/>
                <w:sz w:val="26"/>
                <w:szCs w:val="26"/>
              </w:rPr>
              <w:t xml:space="preserve">Chương trình hành động số 11-CTr/TU ngày 12/02/2026 của Ban Thường vụ Tỉnh uỷ về nâng cao chất lượng nguồn nhân lực và đội ngũ cán bộ, nhất là cán bộ cấp cơ sở đáp ứng yêu cầu phát triển giai </w:t>
            </w:r>
            <w:r>
              <w:rPr>
                <w:bCs/>
                <w:iCs/>
                <w:sz w:val="26"/>
                <w:szCs w:val="26"/>
              </w:rPr>
              <w:t>đoạn 2026 – 2030;</w:t>
            </w:r>
            <w:r>
              <w:rPr>
                <w:bCs/>
                <w:iCs/>
                <w:sz w:val="26"/>
                <w:szCs w:val="26"/>
              </w:rPr>
              <w:br/>
              <w:t>Khoản 4 Điều 4 Luật Cán bộ, công chức năm 2025</w:t>
            </w:r>
          </w:p>
        </w:tc>
        <w:tc>
          <w:tcPr>
            <w:tcW w:w="2790" w:type="dxa"/>
            <w:vAlign w:val="center"/>
          </w:tcPr>
          <w:p w:rsidR="00A62A97" w:rsidRDefault="003A28C3">
            <w:pPr>
              <w:jc w:val="both"/>
              <w:rPr>
                <w:bCs/>
                <w:iCs/>
                <w:sz w:val="26"/>
                <w:szCs w:val="26"/>
              </w:rPr>
            </w:pPr>
            <w:r>
              <w:rPr>
                <w:bCs/>
                <w:iCs/>
                <w:sz w:val="26"/>
                <w:szCs w:val="26"/>
              </w:rPr>
              <w:t>Quy định về chính sách phát triển nguồn nhân lực chất lượng cao trên địa bàn tỉnh Quảng Trị giai đoạn 2026-2030</w:t>
            </w:r>
          </w:p>
        </w:tc>
        <w:tc>
          <w:tcPr>
            <w:tcW w:w="2610" w:type="dxa"/>
            <w:vAlign w:val="center"/>
          </w:tcPr>
          <w:p w:rsidR="00A62A97" w:rsidRDefault="003A28C3">
            <w:pPr>
              <w:jc w:val="both"/>
              <w:rPr>
                <w:bCs/>
                <w:iCs/>
                <w:sz w:val="26"/>
                <w:szCs w:val="26"/>
              </w:rPr>
            </w:pPr>
            <w:r>
              <w:rPr>
                <w:bCs/>
                <w:iCs/>
                <w:sz w:val="26"/>
                <w:szCs w:val="26"/>
              </w:rPr>
              <w:t>Sau khi Chính phủ ban hành Nghị định mới</w:t>
            </w:r>
          </w:p>
        </w:tc>
        <w:tc>
          <w:tcPr>
            <w:tcW w:w="1980" w:type="dxa"/>
            <w:vAlign w:val="center"/>
          </w:tcPr>
          <w:p w:rsidR="00A62A97" w:rsidRDefault="003A28C3">
            <w:pPr>
              <w:jc w:val="both"/>
              <w:rPr>
                <w:bCs/>
                <w:iCs/>
                <w:sz w:val="26"/>
                <w:szCs w:val="26"/>
              </w:rPr>
            </w:pPr>
            <w:r>
              <w:rPr>
                <w:bCs/>
                <w:iCs/>
                <w:sz w:val="26"/>
                <w:szCs w:val="26"/>
              </w:rPr>
              <w:t>Tiêu chí 1.12 - Tiêu chí riêng khác</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c>
          <w:tcPr>
            <w:tcW w:w="715" w:type="dxa"/>
            <w:vAlign w:val="center"/>
          </w:tcPr>
          <w:p w:rsidR="00A62A97" w:rsidRDefault="003A28C3">
            <w:pPr>
              <w:jc w:val="center"/>
              <w:rPr>
                <w:bCs/>
                <w:iCs/>
                <w:sz w:val="26"/>
                <w:szCs w:val="26"/>
              </w:rPr>
            </w:pPr>
            <w:r>
              <w:rPr>
                <w:bCs/>
                <w:iCs/>
                <w:sz w:val="26"/>
                <w:szCs w:val="26"/>
              </w:rPr>
              <w:t>6.</w:t>
            </w:r>
          </w:p>
        </w:tc>
        <w:tc>
          <w:tcPr>
            <w:tcW w:w="2520" w:type="dxa"/>
            <w:vAlign w:val="center"/>
          </w:tcPr>
          <w:p w:rsidR="00A62A97" w:rsidRDefault="003A28C3">
            <w:pPr>
              <w:jc w:val="both"/>
              <w:rPr>
                <w:bCs/>
                <w:iCs/>
                <w:sz w:val="26"/>
                <w:szCs w:val="26"/>
              </w:rPr>
            </w:pPr>
            <w:r>
              <w:rPr>
                <w:bCs/>
                <w:iCs/>
                <w:sz w:val="26"/>
                <w:szCs w:val="26"/>
              </w:rPr>
              <w:t>phân cấp quản lý và sử dụng kinh phí chi thường xuyên thực hiện chính sách, chế độ ưu đãi người có công với cách mạng, thân nhân của người có công với cách mạng và người trực tiếp tham gia kháng chiến trên địa bàn tỉnh Quảng Trị</w:t>
            </w:r>
          </w:p>
        </w:tc>
        <w:tc>
          <w:tcPr>
            <w:tcW w:w="2250" w:type="dxa"/>
            <w:vAlign w:val="center"/>
          </w:tcPr>
          <w:p w:rsidR="00A62A97" w:rsidRDefault="003A28C3">
            <w:pPr>
              <w:jc w:val="both"/>
              <w:rPr>
                <w:bCs/>
                <w:iCs/>
                <w:sz w:val="26"/>
                <w:szCs w:val="26"/>
              </w:rPr>
            </w:pPr>
            <w:r>
              <w:rPr>
                <w:bCs/>
                <w:iCs/>
                <w:sz w:val="26"/>
                <w:szCs w:val="26"/>
              </w:rPr>
              <w:t xml:space="preserve">Điều 3 Thông tư số </w:t>
            </w:r>
            <w:r>
              <w:rPr>
                <w:bCs/>
                <w:iCs/>
                <w:sz w:val="26"/>
                <w:szCs w:val="26"/>
              </w:rPr>
              <w:t xml:space="preserve">44/2022/TT-BTC ngày 21/7/2022 của Bộ trưởng Bộ Tài chính quy định quản lý và sử dụng kinh phí chi thường xuyên thực hiện chính sách, chế độ ưu đãi người có công với cách mạng, thân nhân của người có </w:t>
            </w:r>
            <w:r>
              <w:rPr>
                <w:bCs/>
                <w:iCs/>
                <w:sz w:val="26"/>
                <w:szCs w:val="26"/>
              </w:rPr>
              <w:lastRenderedPageBreak/>
              <w:t>công với cách mạng và người trực tiếp tham gia kháng chiế</w:t>
            </w:r>
            <w:r>
              <w:rPr>
                <w:bCs/>
                <w:iCs/>
                <w:sz w:val="26"/>
                <w:szCs w:val="26"/>
              </w:rPr>
              <w:t>n do ngành Lao động-Thương binh và Xã hội quản lý; được sửa đổi, bổ sung bởi Thông tư số 95/2025/TT-BTC ngày 20/10/2025 của Bộ trưởng Bộ Tài chính</w:t>
            </w:r>
          </w:p>
        </w:tc>
        <w:tc>
          <w:tcPr>
            <w:tcW w:w="2790" w:type="dxa"/>
            <w:vAlign w:val="center"/>
          </w:tcPr>
          <w:p w:rsidR="00A62A97" w:rsidRDefault="003A28C3">
            <w:pPr>
              <w:jc w:val="both"/>
              <w:rPr>
                <w:bCs/>
                <w:iCs/>
                <w:sz w:val="26"/>
                <w:szCs w:val="26"/>
              </w:rPr>
            </w:pPr>
            <w:r>
              <w:rPr>
                <w:bCs/>
                <w:iCs/>
                <w:sz w:val="26"/>
                <w:szCs w:val="26"/>
              </w:rPr>
              <w:lastRenderedPageBreak/>
              <w:t xml:space="preserve">Quy định về phân cấp thẩm quyền quản lý và sử dụng kinh phí chi thường xuyên thực hiện chính sách, chế độ ưu </w:t>
            </w:r>
            <w:r>
              <w:rPr>
                <w:bCs/>
                <w:iCs/>
                <w:sz w:val="26"/>
                <w:szCs w:val="26"/>
              </w:rPr>
              <w:t xml:space="preserve">đãi người có công với cách mạng, thân nhân của người có công với cách mạng và người trực tiếp tham gia kháng chiến, tham gia chiến tranh bảo vệ tổ quốc, làm nhiệm vụ Quốc tế ở </w:t>
            </w:r>
            <w:r>
              <w:rPr>
                <w:bCs/>
                <w:iCs/>
                <w:sz w:val="26"/>
                <w:szCs w:val="26"/>
              </w:rPr>
              <w:lastRenderedPageBreak/>
              <w:t>Căm-pu -chi-a, giúp bạn Lào, người được cử làm chuyên gia sang giúp Lào và Căm-p</w:t>
            </w:r>
            <w:r>
              <w:rPr>
                <w:bCs/>
                <w:iCs/>
                <w:sz w:val="26"/>
                <w:szCs w:val="26"/>
              </w:rPr>
              <w:t>u-chi-a, (sau đây gọi chung là người trực tiếp tham gia kháng chiến) do ngành Nội vụ quản lý từ nguồn ngân sách trung ương bổ sung có mục tiêu cho ngân sách địa phương trên địa bàn tỉnh Quảng Trị.</w:t>
            </w:r>
          </w:p>
        </w:tc>
        <w:tc>
          <w:tcPr>
            <w:tcW w:w="2610" w:type="dxa"/>
            <w:vAlign w:val="center"/>
          </w:tcPr>
          <w:p w:rsidR="00A62A97" w:rsidRDefault="003A28C3">
            <w:pPr>
              <w:jc w:val="both"/>
              <w:rPr>
                <w:bCs/>
                <w:iCs/>
                <w:sz w:val="26"/>
                <w:szCs w:val="26"/>
              </w:rPr>
            </w:pPr>
            <w:r>
              <w:rPr>
                <w:bCs/>
                <w:iCs/>
                <w:sz w:val="26"/>
                <w:szCs w:val="26"/>
              </w:rPr>
              <w:lastRenderedPageBreak/>
              <w:t>Quý II/2026</w:t>
            </w:r>
          </w:p>
        </w:tc>
        <w:tc>
          <w:tcPr>
            <w:tcW w:w="1980" w:type="dxa"/>
            <w:vAlign w:val="center"/>
          </w:tcPr>
          <w:p w:rsidR="00A62A97" w:rsidRDefault="003A28C3">
            <w:pPr>
              <w:jc w:val="both"/>
              <w:rPr>
                <w:bCs/>
                <w:iCs/>
                <w:sz w:val="26"/>
                <w:szCs w:val="26"/>
              </w:rPr>
            </w:pPr>
            <w:r>
              <w:rPr>
                <w:bCs/>
                <w:iCs/>
                <w:sz w:val="26"/>
                <w:szCs w:val="26"/>
              </w:rPr>
              <w:t>Tiêu chí 1.1 - Tiêu chí về tổ chức bộ máy</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c>
          <w:tcPr>
            <w:tcW w:w="715" w:type="dxa"/>
            <w:vAlign w:val="center"/>
          </w:tcPr>
          <w:p w:rsidR="00A62A97" w:rsidRDefault="003A28C3">
            <w:pPr>
              <w:jc w:val="center"/>
              <w:rPr>
                <w:bCs/>
                <w:iCs/>
                <w:sz w:val="26"/>
                <w:szCs w:val="26"/>
              </w:rPr>
            </w:pPr>
            <w:r>
              <w:rPr>
                <w:bCs/>
                <w:iCs/>
                <w:sz w:val="26"/>
                <w:szCs w:val="26"/>
              </w:rPr>
              <w:lastRenderedPageBreak/>
              <w:t>7.</w:t>
            </w:r>
          </w:p>
        </w:tc>
        <w:tc>
          <w:tcPr>
            <w:tcW w:w="2520" w:type="dxa"/>
            <w:vAlign w:val="center"/>
          </w:tcPr>
          <w:p w:rsidR="00A62A97" w:rsidRDefault="003A28C3">
            <w:pPr>
              <w:jc w:val="both"/>
              <w:rPr>
                <w:bCs/>
                <w:iCs/>
                <w:sz w:val="26"/>
                <w:szCs w:val="26"/>
              </w:rPr>
            </w:pPr>
            <w:r>
              <w:rPr>
                <w:bCs/>
                <w:iCs/>
                <w:sz w:val="26"/>
                <w:szCs w:val="26"/>
              </w:rPr>
              <w:t>phân cấp thẩm quyền thực hiện hỗ trợ người lao động đi làm việc ở nước ngoài theo hợp đồng trên địa bàn tỉnh Quảng trị</w:t>
            </w:r>
          </w:p>
        </w:tc>
        <w:tc>
          <w:tcPr>
            <w:tcW w:w="2250" w:type="dxa"/>
            <w:vAlign w:val="center"/>
          </w:tcPr>
          <w:p w:rsidR="00A62A97" w:rsidRDefault="003A28C3">
            <w:pPr>
              <w:jc w:val="both"/>
              <w:rPr>
                <w:bCs/>
                <w:iCs/>
                <w:sz w:val="26"/>
                <w:szCs w:val="26"/>
              </w:rPr>
            </w:pPr>
            <w:r>
              <w:rPr>
                <w:bCs/>
                <w:iCs/>
                <w:sz w:val="26"/>
                <w:szCs w:val="26"/>
              </w:rPr>
              <w:t>Khoản 2 Điều 4 Nghị định số 338/2025/NĐ-CP ngày 25/12/2025 của Chính phủ quy định chi tiết một số điều của Luật Việc làm về chính sách h</w:t>
            </w:r>
            <w:r>
              <w:rPr>
                <w:bCs/>
                <w:iCs/>
                <w:sz w:val="26"/>
                <w:szCs w:val="26"/>
              </w:rPr>
              <w:t>ỗ trợ tạo việc làm</w:t>
            </w:r>
          </w:p>
        </w:tc>
        <w:tc>
          <w:tcPr>
            <w:tcW w:w="2790" w:type="dxa"/>
            <w:vAlign w:val="center"/>
          </w:tcPr>
          <w:p w:rsidR="00A62A97" w:rsidRDefault="003A28C3">
            <w:pPr>
              <w:jc w:val="both"/>
              <w:rPr>
                <w:bCs/>
                <w:iCs/>
                <w:sz w:val="26"/>
                <w:szCs w:val="26"/>
              </w:rPr>
            </w:pPr>
            <w:r>
              <w:rPr>
                <w:bCs/>
                <w:iCs/>
                <w:sz w:val="26"/>
                <w:szCs w:val="26"/>
              </w:rPr>
              <w:t>Quyết định này phân cấp thẩm quyền thực hiện hỗ trợ người lao động đi làm việc ở nước ngoài theo hợp đồng (quy định tại khoản 1 Điều 14 Luật Việc làm số 74/2025/QH15) trên địa bàn tỉnh Quảng trị</w:t>
            </w:r>
          </w:p>
        </w:tc>
        <w:tc>
          <w:tcPr>
            <w:tcW w:w="2610" w:type="dxa"/>
            <w:vAlign w:val="center"/>
          </w:tcPr>
          <w:p w:rsidR="00A62A97" w:rsidRDefault="003A28C3">
            <w:pPr>
              <w:jc w:val="both"/>
              <w:rPr>
                <w:bCs/>
                <w:iCs/>
                <w:sz w:val="26"/>
                <w:szCs w:val="26"/>
              </w:rPr>
            </w:pPr>
            <w:r>
              <w:rPr>
                <w:bCs/>
                <w:iCs/>
                <w:sz w:val="26"/>
                <w:szCs w:val="26"/>
              </w:rPr>
              <w:t>Quý IV/2026</w:t>
            </w:r>
          </w:p>
        </w:tc>
        <w:tc>
          <w:tcPr>
            <w:tcW w:w="1980" w:type="dxa"/>
            <w:vAlign w:val="center"/>
          </w:tcPr>
          <w:p w:rsidR="00A62A97" w:rsidRDefault="003A28C3">
            <w:pPr>
              <w:jc w:val="both"/>
              <w:rPr>
                <w:bCs/>
                <w:iCs/>
                <w:sz w:val="26"/>
                <w:szCs w:val="26"/>
              </w:rPr>
            </w:pPr>
            <w:r>
              <w:rPr>
                <w:bCs/>
                <w:iCs/>
                <w:sz w:val="26"/>
                <w:szCs w:val="26"/>
              </w:rPr>
              <w:t xml:space="preserve">Tiêu chí 1.1 - Tiêu chí về tổ </w:t>
            </w:r>
            <w:r>
              <w:rPr>
                <w:bCs/>
                <w:iCs/>
                <w:sz w:val="26"/>
                <w:szCs w:val="26"/>
              </w:rPr>
              <w:t>chức bộ máy</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c>
          <w:tcPr>
            <w:tcW w:w="715" w:type="dxa"/>
            <w:vAlign w:val="center"/>
          </w:tcPr>
          <w:p w:rsidR="00A62A97" w:rsidRDefault="003A28C3">
            <w:pPr>
              <w:jc w:val="center"/>
              <w:rPr>
                <w:bCs/>
                <w:iCs/>
                <w:sz w:val="26"/>
                <w:szCs w:val="26"/>
              </w:rPr>
            </w:pPr>
            <w:r>
              <w:rPr>
                <w:bCs/>
                <w:iCs/>
                <w:sz w:val="26"/>
                <w:szCs w:val="26"/>
              </w:rPr>
              <w:t>8.</w:t>
            </w:r>
          </w:p>
        </w:tc>
        <w:tc>
          <w:tcPr>
            <w:tcW w:w="2520" w:type="dxa"/>
            <w:vAlign w:val="center"/>
          </w:tcPr>
          <w:p w:rsidR="00A62A97" w:rsidRDefault="003A28C3">
            <w:pPr>
              <w:jc w:val="both"/>
              <w:rPr>
                <w:bCs/>
                <w:iCs/>
                <w:sz w:val="26"/>
                <w:szCs w:val="26"/>
              </w:rPr>
            </w:pPr>
            <w:r>
              <w:rPr>
                <w:bCs/>
                <w:iCs/>
                <w:sz w:val="26"/>
                <w:szCs w:val="26"/>
              </w:rPr>
              <w:t xml:space="preserve">tỉnh Quy định hệ số điều chỉnh tăng thêm tiền lương làm căn cứ xác định chi phí tiền lương, chi phí nhân công trong giá, đơn giá sản phẩm, dịch vụ công sử dụng kinh phí ngân sách nhà nước trên địa bàn tỉnh </w:t>
            </w:r>
            <w:r>
              <w:rPr>
                <w:bCs/>
                <w:iCs/>
                <w:sz w:val="26"/>
                <w:szCs w:val="26"/>
              </w:rPr>
              <w:lastRenderedPageBreak/>
              <w:t>Quảng Trị</w:t>
            </w:r>
          </w:p>
        </w:tc>
        <w:tc>
          <w:tcPr>
            <w:tcW w:w="2250" w:type="dxa"/>
            <w:vAlign w:val="center"/>
          </w:tcPr>
          <w:p w:rsidR="00A62A97" w:rsidRDefault="003A28C3">
            <w:pPr>
              <w:jc w:val="both"/>
              <w:rPr>
                <w:bCs/>
                <w:iCs/>
                <w:sz w:val="26"/>
                <w:szCs w:val="26"/>
              </w:rPr>
            </w:pPr>
            <w:r>
              <w:rPr>
                <w:bCs/>
                <w:iCs/>
                <w:sz w:val="26"/>
                <w:szCs w:val="26"/>
              </w:rPr>
              <w:lastRenderedPageBreak/>
              <w:t xml:space="preserve">Điểm d khoản 4 Điều 4 </w:t>
            </w:r>
            <w:r>
              <w:rPr>
                <w:bCs/>
                <w:iCs/>
                <w:sz w:val="26"/>
                <w:szCs w:val="26"/>
              </w:rPr>
              <w:t>Thông tư số 17/2019/TT-BLĐTBXH ngày 06/11/2019 của Bộ trưởng Bộ Lao động - Thương binh và Xã hội.</w:t>
            </w:r>
          </w:p>
        </w:tc>
        <w:tc>
          <w:tcPr>
            <w:tcW w:w="2790" w:type="dxa"/>
            <w:vAlign w:val="center"/>
          </w:tcPr>
          <w:p w:rsidR="00A62A97" w:rsidRDefault="003A28C3">
            <w:pPr>
              <w:jc w:val="both"/>
              <w:rPr>
                <w:bCs/>
                <w:iCs/>
                <w:sz w:val="26"/>
                <w:szCs w:val="26"/>
              </w:rPr>
            </w:pPr>
            <w:r>
              <w:rPr>
                <w:bCs/>
                <w:iCs/>
                <w:sz w:val="26"/>
                <w:szCs w:val="26"/>
              </w:rPr>
              <w:t>Quyết định này quy định hệ số điều chỉnh tăng thêm tiền lương làm căn cứ xác định chi phí tiền lương, chi phí nhân công trong giá, đơn giá sản phẩm, dịch vụ c</w:t>
            </w:r>
            <w:r>
              <w:rPr>
                <w:bCs/>
                <w:iCs/>
                <w:sz w:val="26"/>
                <w:szCs w:val="26"/>
              </w:rPr>
              <w:t xml:space="preserve">ông sử dụng kinh phí ngân sách nhà nước trên địa bàn tỉnh Quảng </w:t>
            </w:r>
            <w:r>
              <w:rPr>
                <w:bCs/>
                <w:iCs/>
                <w:sz w:val="26"/>
                <w:szCs w:val="26"/>
              </w:rPr>
              <w:lastRenderedPageBreak/>
              <w:t>Trị</w:t>
            </w:r>
          </w:p>
        </w:tc>
        <w:tc>
          <w:tcPr>
            <w:tcW w:w="2610" w:type="dxa"/>
            <w:vAlign w:val="center"/>
          </w:tcPr>
          <w:p w:rsidR="00A62A97" w:rsidRDefault="003A28C3">
            <w:pPr>
              <w:jc w:val="both"/>
              <w:rPr>
                <w:bCs/>
                <w:iCs/>
                <w:sz w:val="26"/>
                <w:szCs w:val="26"/>
              </w:rPr>
            </w:pPr>
            <w:r>
              <w:rPr>
                <w:bCs/>
                <w:iCs/>
                <w:sz w:val="26"/>
                <w:szCs w:val="26"/>
              </w:rPr>
              <w:lastRenderedPageBreak/>
              <w:t>Quý IV/2026</w:t>
            </w:r>
          </w:p>
        </w:tc>
        <w:tc>
          <w:tcPr>
            <w:tcW w:w="1980" w:type="dxa"/>
            <w:vAlign w:val="center"/>
          </w:tcPr>
          <w:p w:rsidR="00A62A97" w:rsidRDefault="003A28C3">
            <w:pPr>
              <w:jc w:val="both"/>
              <w:rPr>
                <w:bCs/>
                <w:iCs/>
                <w:sz w:val="26"/>
                <w:szCs w:val="26"/>
              </w:rPr>
            </w:pPr>
            <w:r>
              <w:rPr>
                <w:bCs/>
                <w:iCs/>
                <w:sz w:val="26"/>
                <w:szCs w:val="26"/>
              </w:rPr>
              <w:t>Tiêu chí 1.1 - Tiêu chí về tổ chức bộ máy</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c>
          <w:tcPr>
            <w:tcW w:w="715" w:type="dxa"/>
            <w:vAlign w:val="center"/>
          </w:tcPr>
          <w:p w:rsidR="00A62A97" w:rsidRDefault="003A28C3">
            <w:pPr>
              <w:jc w:val="center"/>
              <w:rPr>
                <w:bCs/>
                <w:iCs/>
                <w:sz w:val="26"/>
                <w:szCs w:val="26"/>
              </w:rPr>
            </w:pPr>
            <w:r>
              <w:rPr>
                <w:bCs/>
                <w:iCs/>
                <w:sz w:val="26"/>
                <w:szCs w:val="26"/>
              </w:rPr>
              <w:lastRenderedPageBreak/>
              <w:t>9.</w:t>
            </w:r>
          </w:p>
        </w:tc>
        <w:tc>
          <w:tcPr>
            <w:tcW w:w="2520" w:type="dxa"/>
            <w:vAlign w:val="center"/>
          </w:tcPr>
          <w:p w:rsidR="00A62A97" w:rsidRDefault="003A28C3">
            <w:pPr>
              <w:jc w:val="both"/>
              <w:rPr>
                <w:bCs/>
                <w:iCs/>
                <w:sz w:val="26"/>
                <w:szCs w:val="26"/>
              </w:rPr>
            </w:pPr>
            <w:r>
              <w:rPr>
                <w:bCs/>
                <w:iCs/>
                <w:sz w:val="26"/>
                <w:szCs w:val="26"/>
              </w:rPr>
              <w:t>phân cấp thẩm quyền của Chủ tịch Ủy ban nhân dân tỉnh về tuyển dụng, sử dụng, thôi việc và nghỉ hưu đối với công chức trên địa b</w:t>
            </w:r>
            <w:r>
              <w:rPr>
                <w:bCs/>
                <w:iCs/>
                <w:sz w:val="26"/>
                <w:szCs w:val="26"/>
              </w:rPr>
              <w:t>àn tỉnh Quảng Trị.</w:t>
            </w:r>
          </w:p>
        </w:tc>
        <w:tc>
          <w:tcPr>
            <w:tcW w:w="2250" w:type="dxa"/>
            <w:vAlign w:val="center"/>
          </w:tcPr>
          <w:p w:rsidR="00A62A97" w:rsidRDefault="003A28C3">
            <w:pPr>
              <w:jc w:val="both"/>
              <w:rPr>
                <w:bCs/>
                <w:iCs/>
                <w:sz w:val="26"/>
                <w:szCs w:val="26"/>
              </w:rPr>
            </w:pPr>
            <w:r>
              <w:rPr>
                <w:bCs/>
                <w:iCs/>
                <w:sz w:val="26"/>
                <w:szCs w:val="26"/>
              </w:rPr>
              <w:t>Điểm a, b, c khoản 2 Điều 67 Nghị định số 170/2025/NĐ-CP của Chỉnh phủ quy định về tuyển dụng, sử dụng và quản lý công chức.</w:t>
            </w:r>
          </w:p>
        </w:tc>
        <w:tc>
          <w:tcPr>
            <w:tcW w:w="2790" w:type="dxa"/>
            <w:vAlign w:val="center"/>
          </w:tcPr>
          <w:p w:rsidR="00A62A97" w:rsidRDefault="003A28C3">
            <w:pPr>
              <w:jc w:val="both"/>
              <w:rPr>
                <w:bCs/>
                <w:iCs/>
                <w:sz w:val="26"/>
                <w:szCs w:val="26"/>
              </w:rPr>
            </w:pPr>
            <w:r>
              <w:rPr>
                <w:bCs/>
                <w:iCs/>
                <w:sz w:val="26"/>
                <w:szCs w:val="26"/>
              </w:rPr>
              <w:t xml:space="preserve">Quyết định này quy định về phân cấp thẩm quyền của Chủ tịch Ủy ban nhân dân tỉnh về tuyển dụng, sử dụng, thôi </w:t>
            </w:r>
            <w:r>
              <w:rPr>
                <w:bCs/>
                <w:iCs/>
                <w:sz w:val="26"/>
                <w:szCs w:val="26"/>
              </w:rPr>
              <w:t>việc và nghỉ hưu đối với công chức trên địa bàn tỉnh Quảng Trị.</w:t>
            </w:r>
          </w:p>
        </w:tc>
        <w:tc>
          <w:tcPr>
            <w:tcW w:w="2610" w:type="dxa"/>
            <w:vAlign w:val="center"/>
          </w:tcPr>
          <w:p w:rsidR="00A62A97" w:rsidRDefault="003A28C3">
            <w:pPr>
              <w:jc w:val="both"/>
              <w:rPr>
                <w:bCs/>
                <w:iCs/>
                <w:sz w:val="26"/>
                <w:szCs w:val="26"/>
              </w:rPr>
            </w:pPr>
            <w:r>
              <w:rPr>
                <w:bCs/>
                <w:iCs/>
                <w:sz w:val="26"/>
                <w:szCs w:val="26"/>
              </w:rPr>
              <w:t>Quý II/2026</w:t>
            </w:r>
          </w:p>
        </w:tc>
        <w:tc>
          <w:tcPr>
            <w:tcW w:w="1980" w:type="dxa"/>
            <w:vAlign w:val="center"/>
          </w:tcPr>
          <w:p w:rsidR="00A62A97" w:rsidRDefault="003A28C3">
            <w:pPr>
              <w:jc w:val="both"/>
              <w:rPr>
                <w:bCs/>
                <w:iCs/>
                <w:sz w:val="26"/>
                <w:szCs w:val="26"/>
              </w:rPr>
            </w:pPr>
            <w:r>
              <w:rPr>
                <w:bCs/>
                <w:iCs/>
                <w:sz w:val="26"/>
                <w:szCs w:val="26"/>
              </w:rPr>
              <w:t>Tiêu chí 1.1 - Tiêu chí về tổ chức bộ máy</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rPr>
          <w:trHeight w:val="315"/>
        </w:trPr>
        <w:tc>
          <w:tcPr>
            <w:tcW w:w="14575" w:type="dxa"/>
            <w:gridSpan w:val="7"/>
            <w:vAlign w:val="center"/>
          </w:tcPr>
          <w:p w:rsidR="00A62A97" w:rsidRDefault="003A28C3">
            <w:pPr>
              <w:ind w:left="1080"/>
              <w:jc w:val="center"/>
              <w:rPr>
                <w:b/>
                <w:sz w:val="26"/>
                <w:szCs w:val="26"/>
              </w:rPr>
            </w:pPr>
            <w:r>
              <w:rPr>
                <w:b/>
                <w:sz w:val="26"/>
                <w:szCs w:val="26"/>
              </w:rPr>
              <w:t>III. CÔNG THƯƠNG</w:t>
            </w:r>
          </w:p>
        </w:tc>
      </w:tr>
      <w:tr w:rsidR="00A62A97">
        <w:tc>
          <w:tcPr>
            <w:tcW w:w="715" w:type="dxa"/>
            <w:vAlign w:val="center"/>
          </w:tcPr>
          <w:p w:rsidR="00A62A97" w:rsidRDefault="003A28C3">
            <w:pPr>
              <w:jc w:val="center"/>
              <w:rPr>
                <w:bCs/>
                <w:iCs/>
                <w:sz w:val="26"/>
                <w:szCs w:val="26"/>
              </w:rPr>
            </w:pPr>
            <w:r>
              <w:rPr>
                <w:bCs/>
                <w:iCs/>
                <w:sz w:val="26"/>
                <w:szCs w:val="26"/>
              </w:rPr>
              <w:t>1.</w:t>
            </w:r>
          </w:p>
        </w:tc>
        <w:tc>
          <w:tcPr>
            <w:tcW w:w="2520" w:type="dxa"/>
            <w:vAlign w:val="center"/>
          </w:tcPr>
          <w:p w:rsidR="00A62A97" w:rsidRDefault="003A28C3">
            <w:pPr>
              <w:jc w:val="both"/>
              <w:rPr>
                <w:bCs/>
                <w:iCs/>
                <w:sz w:val="26"/>
                <w:szCs w:val="26"/>
              </w:rPr>
            </w:pPr>
            <w:r>
              <w:rPr>
                <w:bCs/>
                <w:iCs/>
                <w:sz w:val="26"/>
                <w:szCs w:val="26"/>
              </w:rPr>
              <w:t xml:space="preserve">Nghị quyết của Hội đồng nhân dân tỉnh quy định  nội dung chi và mức hỗ trợ hoạt động xúc tiến thương mại của tỉnh </w:t>
            </w:r>
            <w:r>
              <w:rPr>
                <w:bCs/>
                <w:iCs/>
                <w:sz w:val="26"/>
                <w:szCs w:val="26"/>
              </w:rPr>
              <w:t>Quảng Trị.</w:t>
            </w:r>
          </w:p>
        </w:tc>
        <w:tc>
          <w:tcPr>
            <w:tcW w:w="2250" w:type="dxa"/>
            <w:vAlign w:val="center"/>
          </w:tcPr>
          <w:p w:rsidR="00A62A97" w:rsidRDefault="003A28C3">
            <w:pPr>
              <w:jc w:val="both"/>
              <w:rPr>
                <w:bCs/>
                <w:iCs/>
                <w:sz w:val="26"/>
                <w:szCs w:val="26"/>
              </w:rPr>
            </w:pPr>
            <w:r>
              <w:rPr>
                <w:bCs/>
                <w:iCs/>
                <w:sz w:val="26"/>
                <w:szCs w:val="26"/>
              </w:rPr>
              <w:t>Luật Tổ chức chính quyền địa phương số 72/2025/QH15; Luật Ngân sách nhà nước số 89/2025/QH15; Luật Quản lý ngoại thương số 05/2017/QH14; Luật Thương mại số 36/2005/QH11; Nghị định số 73/2026/NĐ-CP của Chính phủ quy định chi tiết và hướng dẫn thi</w:t>
            </w:r>
            <w:r>
              <w:rPr>
                <w:bCs/>
                <w:iCs/>
                <w:sz w:val="26"/>
                <w:szCs w:val="26"/>
              </w:rPr>
              <w:t xml:space="preserve"> hành một số điều của Luật Ngân sách nhà nước; Nghị định số 28/2018/NĐ-CP </w:t>
            </w:r>
            <w:r>
              <w:rPr>
                <w:bCs/>
                <w:iCs/>
                <w:sz w:val="26"/>
                <w:szCs w:val="26"/>
              </w:rPr>
              <w:lastRenderedPageBreak/>
              <w:t xml:space="preserve">của Chính phủ quy định chi tiết Luật Quản lý ngoại thương về một số biện pháp phát triển ngoại thương được sửa đổi bổ sung bởi Nghị định số 14/2024/NĐ-CP; Nghị định số 81/2018/NĐ-CP </w:t>
            </w:r>
            <w:r>
              <w:rPr>
                <w:bCs/>
                <w:iCs/>
                <w:sz w:val="26"/>
                <w:szCs w:val="26"/>
              </w:rPr>
              <w:t>của Chính phủ quy định chi tiết Luật Thương mại về hoạt động xúc tiến thương mại được sửa đổi bổ sung bởi Nghị định số 128/2024/NĐ-CP; Quyết định số 30/2019/QĐ-TTg của Thủ tướng Chính phủ ban hành Quy chế xây dựng, quản lý, thực hiện Chương trình Thương hi</w:t>
            </w:r>
            <w:r>
              <w:rPr>
                <w:bCs/>
                <w:iCs/>
                <w:sz w:val="26"/>
                <w:szCs w:val="26"/>
              </w:rPr>
              <w:t xml:space="preserve">ệu quốc gia Việt Nam; Quyết định số 72/2010/QĐ-TTg của Thủ tướng Chính phủ về việc </w:t>
            </w:r>
            <w:r>
              <w:rPr>
                <w:bCs/>
                <w:iCs/>
                <w:sz w:val="26"/>
                <w:szCs w:val="26"/>
              </w:rPr>
              <w:lastRenderedPageBreak/>
              <w:t xml:space="preserve">ban hành Quy chế xây dựng, quản lý và thực hiện Chương trình xúc tiến thương mại quốc gia được sửa đổi, bổ sung bởi Quyết định số 12/2019/QĐ-TTg; Thông tư số 45/2025/TT-BTC </w:t>
            </w:r>
            <w:r>
              <w:rPr>
                <w:bCs/>
                <w:iCs/>
                <w:sz w:val="26"/>
                <w:szCs w:val="26"/>
              </w:rPr>
              <w:t>của Bộ trưởng Bộ Tài chính hướng dẫn lập dự toán, phân bổ, sử dụng và thanh quyết toán kinh phí ngân sách nhà nước hỗ trợ Chương trình cấp quốc gia về xúc tiến thương mại và Chương trình cấp quốc gia về xây dựng, phát triển thương hiệu; Thông tư số 33/2019</w:t>
            </w:r>
            <w:r>
              <w:rPr>
                <w:bCs/>
                <w:iCs/>
                <w:sz w:val="26"/>
                <w:szCs w:val="26"/>
              </w:rPr>
              <w:t xml:space="preserve">/TT-BCT của Bộ trưởng Bộ Công Thương quy định Hệ thống tiêu chí của Chương trình Thương hiệu </w:t>
            </w:r>
            <w:r>
              <w:rPr>
                <w:bCs/>
                <w:iCs/>
                <w:sz w:val="26"/>
                <w:szCs w:val="26"/>
              </w:rPr>
              <w:lastRenderedPageBreak/>
              <w:t>quốc gia Việt Nam được sửa đổi, bổ sung bởi Thông tư số 25/2021/TT-BCT; Thông tư số 11/2019/TT-BCT của Bộ trưởng Bộ Công Thương hướng dẫn về việc thực hiện hoạt độ</w:t>
            </w:r>
            <w:r>
              <w:rPr>
                <w:bCs/>
                <w:iCs/>
                <w:sz w:val="26"/>
                <w:szCs w:val="26"/>
              </w:rPr>
              <w:t>ng xúc tiến thương mại phát triển ngoại thương thuộc Chương trình cấp quốc gia về xúc tiến thương mại được sửa đổi, bổ sung bởi Thông tư số 40/2020/TT-BCT;</w:t>
            </w:r>
          </w:p>
        </w:tc>
        <w:tc>
          <w:tcPr>
            <w:tcW w:w="2790" w:type="dxa"/>
            <w:vAlign w:val="center"/>
          </w:tcPr>
          <w:p w:rsidR="00A62A97" w:rsidRDefault="003A28C3">
            <w:pPr>
              <w:jc w:val="both"/>
              <w:rPr>
                <w:bCs/>
                <w:iCs/>
                <w:sz w:val="26"/>
                <w:szCs w:val="26"/>
              </w:rPr>
            </w:pPr>
            <w:r>
              <w:rPr>
                <w:bCs/>
                <w:iCs/>
                <w:sz w:val="26"/>
                <w:szCs w:val="26"/>
              </w:rPr>
              <w:lastRenderedPageBreak/>
              <w:t>Quy định nội dung chi, mức hỗ trợ hoạt động xúc tiến thương mại của tỉnh Quảng Trị</w:t>
            </w:r>
          </w:p>
        </w:tc>
        <w:tc>
          <w:tcPr>
            <w:tcW w:w="2610" w:type="dxa"/>
            <w:vAlign w:val="center"/>
          </w:tcPr>
          <w:p w:rsidR="00A62A97" w:rsidRDefault="003A28C3">
            <w:pPr>
              <w:jc w:val="both"/>
              <w:rPr>
                <w:bCs/>
                <w:iCs/>
                <w:sz w:val="26"/>
                <w:szCs w:val="26"/>
              </w:rPr>
            </w:pPr>
            <w:r>
              <w:rPr>
                <w:bCs/>
                <w:iCs/>
                <w:sz w:val="26"/>
                <w:szCs w:val="26"/>
              </w:rPr>
              <w:t>Quý III/2026</w:t>
            </w:r>
          </w:p>
        </w:tc>
        <w:tc>
          <w:tcPr>
            <w:tcW w:w="1980" w:type="dxa"/>
            <w:vAlign w:val="center"/>
          </w:tcPr>
          <w:p w:rsidR="00A62A97" w:rsidRDefault="003A28C3">
            <w:pPr>
              <w:jc w:val="both"/>
              <w:rPr>
                <w:bCs/>
                <w:iCs/>
                <w:sz w:val="26"/>
                <w:szCs w:val="26"/>
              </w:rPr>
            </w:pPr>
            <w:r>
              <w:rPr>
                <w:bCs/>
                <w:iCs/>
                <w:sz w:val="26"/>
                <w:szCs w:val="26"/>
              </w:rPr>
              <w:t>Tiêu</w:t>
            </w:r>
            <w:r>
              <w:rPr>
                <w:bCs/>
                <w:iCs/>
                <w:sz w:val="26"/>
                <w:szCs w:val="26"/>
              </w:rPr>
              <w:t xml:space="preserve"> chí 1.5 - Tiêu chí về kinh tế tư nhân; Tiêu chí 2.4</w:t>
            </w:r>
          </w:p>
        </w:tc>
        <w:tc>
          <w:tcPr>
            <w:tcW w:w="1710" w:type="dxa"/>
            <w:vAlign w:val="center"/>
          </w:tcPr>
          <w:p w:rsidR="00A62A97" w:rsidRDefault="003A28C3">
            <w:pPr>
              <w:jc w:val="both"/>
              <w:rPr>
                <w:bCs/>
                <w:iCs/>
                <w:sz w:val="26"/>
                <w:szCs w:val="26"/>
              </w:rPr>
            </w:pPr>
            <w:r>
              <w:rPr>
                <w:bCs/>
                <w:iCs/>
                <w:sz w:val="26"/>
                <w:szCs w:val="26"/>
              </w:rPr>
              <w:t xml:space="preserve">Ngày 10/6/2026, VPUBND tỉnh đã có Công văn số 4802/VP-CTXD về việc xin ý kiến thành viên UBND tỉnh về dự thảo Tờ trình và dự thảo Nghị quyết Quy định nội dung chi và mức hỗ trợ hoạt động xúc tiến thương </w:t>
            </w:r>
            <w:r>
              <w:rPr>
                <w:bCs/>
                <w:iCs/>
                <w:sz w:val="26"/>
                <w:szCs w:val="26"/>
              </w:rPr>
              <w:t xml:space="preserve">mại của tỉnh Quảng Trị. Hiện nay, Sở </w:t>
            </w:r>
            <w:r>
              <w:rPr>
                <w:bCs/>
                <w:iCs/>
                <w:sz w:val="26"/>
                <w:szCs w:val="26"/>
              </w:rPr>
              <w:lastRenderedPageBreak/>
              <w:t xml:space="preserve">đang tiến hành tham mưu tiếp thu ý kiến các thành viên UBND tỉnh để trình dự thảo trong Quý III/2026 </w:t>
            </w:r>
          </w:p>
        </w:tc>
      </w:tr>
      <w:tr w:rsidR="00A62A97">
        <w:tc>
          <w:tcPr>
            <w:tcW w:w="715" w:type="dxa"/>
            <w:vAlign w:val="center"/>
          </w:tcPr>
          <w:p w:rsidR="00A62A97" w:rsidRDefault="003A28C3">
            <w:pPr>
              <w:jc w:val="center"/>
              <w:rPr>
                <w:bCs/>
                <w:iCs/>
                <w:sz w:val="26"/>
                <w:szCs w:val="26"/>
              </w:rPr>
            </w:pPr>
            <w:r>
              <w:rPr>
                <w:bCs/>
                <w:iCs/>
                <w:sz w:val="26"/>
                <w:szCs w:val="26"/>
              </w:rPr>
              <w:lastRenderedPageBreak/>
              <w:t>2.</w:t>
            </w:r>
          </w:p>
        </w:tc>
        <w:tc>
          <w:tcPr>
            <w:tcW w:w="2520" w:type="dxa"/>
            <w:vAlign w:val="center"/>
          </w:tcPr>
          <w:p w:rsidR="00A62A97" w:rsidRDefault="003A28C3">
            <w:pPr>
              <w:jc w:val="both"/>
              <w:rPr>
                <w:bCs/>
                <w:iCs/>
                <w:sz w:val="26"/>
                <w:szCs w:val="26"/>
              </w:rPr>
            </w:pPr>
            <w:r>
              <w:rPr>
                <w:bCs/>
                <w:iCs/>
                <w:sz w:val="26"/>
                <w:szCs w:val="26"/>
              </w:rPr>
              <w:t>Nghị quyết của Hội đồng nhân dân tỉnh quy định chính sách hỗ trợ cho hộ gia đình lắp đặt điện mặt trời mái nhà tự</w:t>
            </w:r>
            <w:r>
              <w:rPr>
                <w:bCs/>
                <w:iCs/>
                <w:sz w:val="26"/>
                <w:szCs w:val="26"/>
              </w:rPr>
              <w:t xml:space="preserve"> sản xuất, tự tiêu thụ và hệ thống lưu trữ điện trên địa bàn tỉnh Quảng Trị</w:t>
            </w:r>
          </w:p>
        </w:tc>
        <w:tc>
          <w:tcPr>
            <w:tcW w:w="2250" w:type="dxa"/>
            <w:vAlign w:val="center"/>
          </w:tcPr>
          <w:p w:rsidR="00A62A97" w:rsidRDefault="003A28C3">
            <w:pPr>
              <w:jc w:val="both"/>
              <w:rPr>
                <w:bCs/>
                <w:iCs/>
                <w:sz w:val="26"/>
                <w:szCs w:val="26"/>
              </w:rPr>
            </w:pPr>
            <w:r>
              <w:rPr>
                <w:bCs/>
                <w:iCs/>
                <w:sz w:val="26"/>
                <w:szCs w:val="26"/>
              </w:rPr>
              <w:t>Bảo đảm tính đồng bộ, thống nhất của hệ thống văn bản quy phạm pháp luật, thực hiện thẩm quyền được giao tại khoản 2, Điều 22 của Luật Điện lực số 61/2024/QH15 ngày 30/11/2024. Quy</w:t>
            </w:r>
            <w:r>
              <w:rPr>
                <w:bCs/>
                <w:iCs/>
                <w:sz w:val="26"/>
                <w:szCs w:val="26"/>
              </w:rPr>
              <w:t xml:space="preserve"> định "Căn cứ </w:t>
            </w:r>
            <w:r>
              <w:rPr>
                <w:bCs/>
                <w:iCs/>
                <w:sz w:val="26"/>
                <w:szCs w:val="26"/>
              </w:rPr>
              <w:lastRenderedPageBreak/>
              <w:t>khả năng kỹ thuật, điều kiện kinh tế và khả năng ngân sách nhà nước trong từng thời kỳ, Thủ tướng Chính phủ, Hội đồng nhân dân cấp tỉnh ban hành chính sách hỗ trợ cho hộ gia đình lắp đặt điện tự sản xuất, tự tiêu thụ như sau:</w:t>
            </w:r>
            <w:r>
              <w:rPr>
                <w:bCs/>
                <w:iCs/>
                <w:sz w:val="26"/>
                <w:szCs w:val="26"/>
              </w:rPr>
              <w:br/>
              <w:t>a) Hỗ trợ về tài</w:t>
            </w:r>
            <w:r>
              <w:rPr>
                <w:bCs/>
                <w:iCs/>
                <w:sz w:val="26"/>
                <w:szCs w:val="26"/>
              </w:rPr>
              <w:t xml:space="preserve"> chính cho đầu tư lắp đặt điện mặt trời mái nhà và hệ thống lưu trữ điện;</w:t>
            </w:r>
            <w:r>
              <w:rPr>
                <w:bCs/>
                <w:iCs/>
                <w:sz w:val="26"/>
                <w:szCs w:val="26"/>
              </w:rPr>
              <w:br/>
              <w:t>b) Hỗ trợ kỹ thuật về thiết kế, giải pháp bảo đảm an toàn chịu lực công trình, giải pháp phòng cháy, chữa cháy."</w:t>
            </w:r>
          </w:p>
        </w:tc>
        <w:tc>
          <w:tcPr>
            <w:tcW w:w="2790" w:type="dxa"/>
            <w:vAlign w:val="center"/>
          </w:tcPr>
          <w:p w:rsidR="00A62A97" w:rsidRDefault="003A28C3">
            <w:pPr>
              <w:jc w:val="both"/>
              <w:rPr>
                <w:bCs/>
                <w:iCs/>
                <w:sz w:val="26"/>
                <w:szCs w:val="26"/>
              </w:rPr>
            </w:pPr>
            <w:r>
              <w:rPr>
                <w:bCs/>
                <w:iCs/>
                <w:sz w:val="26"/>
                <w:szCs w:val="26"/>
              </w:rPr>
              <w:lastRenderedPageBreak/>
              <w:t>Nghị quyết này quy định chính sách hỗ trợ cho hộ gia đình lắp đặt điệ</w:t>
            </w:r>
            <w:r>
              <w:rPr>
                <w:bCs/>
                <w:iCs/>
                <w:sz w:val="26"/>
                <w:szCs w:val="26"/>
              </w:rPr>
              <w:t>n mặt trời mái nhà tự sản xuất, tự tiêu thụ và hệ thống lưu trữ điện tại nhà ở riêng lẻ trên địa bàn tỉnh Quảng Trị (sau đây gọi chung là hệ thống điện mặt trời hộ gia đình).</w:t>
            </w:r>
          </w:p>
        </w:tc>
        <w:tc>
          <w:tcPr>
            <w:tcW w:w="2610" w:type="dxa"/>
            <w:vAlign w:val="center"/>
          </w:tcPr>
          <w:p w:rsidR="00A62A97" w:rsidRDefault="003A28C3">
            <w:pPr>
              <w:jc w:val="both"/>
              <w:rPr>
                <w:bCs/>
                <w:iCs/>
                <w:sz w:val="26"/>
                <w:szCs w:val="26"/>
              </w:rPr>
            </w:pPr>
            <w:r>
              <w:rPr>
                <w:bCs/>
                <w:iCs/>
                <w:sz w:val="26"/>
                <w:szCs w:val="26"/>
              </w:rPr>
              <w:t>Quý III/2026</w:t>
            </w:r>
          </w:p>
        </w:tc>
        <w:tc>
          <w:tcPr>
            <w:tcW w:w="1980" w:type="dxa"/>
            <w:vAlign w:val="center"/>
          </w:tcPr>
          <w:p w:rsidR="00A62A97" w:rsidRDefault="003A28C3">
            <w:pPr>
              <w:jc w:val="both"/>
              <w:rPr>
                <w:bCs/>
                <w:iCs/>
                <w:sz w:val="26"/>
                <w:szCs w:val="26"/>
              </w:rPr>
            </w:pPr>
            <w:r>
              <w:rPr>
                <w:bCs/>
                <w:iCs/>
                <w:sz w:val="26"/>
                <w:szCs w:val="26"/>
              </w:rPr>
              <w:t>Tiêu chí 1.6 - Tiêu chí về an ninh năng lượng quốc gia; Tiêu chí 2.4</w:t>
            </w:r>
          </w:p>
        </w:tc>
        <w:tc>
          <w:tcPr>
            <w:tcW w:w="1710" w:type="dxa"/>
            <w:vAlign w:val="center"/>
          </w:tcPr>
          <w:p w:rsidR="00A62A97" w:rsidRDefault="003A28C3">
            <w:pPr>
              <w:jc w:val="both"/>
              <w:rPr>
                <w:bCs/>
                <w:iCs/>
                <w:sz w:val="26"/>
                <w:szCs w:val="26"/>
              </w:rPr>
            </w:pPr>
            <w:r>
              <w:rPr>
                <w:bCs/>
                <w:iCs/>
                <w:sz w:val="26"/>
                <w:szCs w:val="26"/>
              </w:rPr>
              <w:t xml:space="preserve">Ngày 02/6/2026, Thường trực HĐND tỉnh đã có Quyết định số 287/QĐ-TTHĐND Ban hành danh mục Nghị quyết của Hội đồng </w:t>
            </w:r>
            <w:r>
              <w:rPr>
                <w:bCs/>
                <w:iCs/>
                <w:sz w:val="26"/>
                <w:szCs w:val="26"/>
              </w:rPr>
              <w:lastRenderedPageBreak/>
              <w:t xml:space="preserve">nhân dân tỉnh quy định chi tiết và các nội dung được giao trong văn bản quy phạm pháp luật của cơ quan nhà nước cấp trên. Theo đó Sở sẽ tham </w:t>
            </w:r>
            <w:r>
              <w:rPr>
                <w:bCs/>
                <w:iCs/>
                <w:sz w:val="26"/>
                <w:szCs w:val="26"/>
              </w:rPr>
              <w:t xml:space="preserve">mưu ban hành tròn quý III/2026 </w:t>
            </w:r>
          </w:p>
        </w:tc>
      </w:tr>
      <w:tr w:rsidR="00A62A97">
        <w:tc>
          <w:tcPr>
            <w:tcW w:w="715" w:type="dxa"/>
            <w:vAlign w:val="center"/>
          </w:tcPr>
          <w:p w:rsidR="00A62A97" w:rsidRDefault="003A28C3">
            <w:pPr>
              <w:jc w:val="center"/>
              <w:rPr>
                <w:bCs/>
                <w:iCs/>
                <w:sz w:val="26"/>
                <w:szCs w:val="26"/>
              </w:rPr>
            </w:pPr>
            <w:r>
              <w:rPr>
                <w:bCs/>
                <w:iCs/>
                <w:sz w:val="26"/>
                <w:szCs w:val="26"/>
              </w:rPr>
              <w:lastRenderedPageBreak/>
              <w:t>3.</w:t>
            </w:r>
          </w:p>
        </w:tc>
        <w:tc>
          <w:tcPr>
            <w:tcW w:w="2520" w:type="dxa"/>
            <w:vAlign w:val="center"/>
          </w:tcPr>
          <w:p w:rsidR="00A62A97" w:rsidRDefault="003A28C3">
            <w:pPr>
              <w:jc w:val="both"/>
              <w:rPr>
                <w:bCs/>
                <w:iCs/>
                <w:sz w:val="26"/>
                <w:szCs w:val="26"/>
              </w:rPr>
            </w:pPr>
            <w:r>
              <w:rPr>
                <w:bCs/>
                <w:iCs/>
                <w:sz w:val="26"/>
                <w:szCs w:val="26"/>
              </w:rPr>
              <w:t xml:space="preserve">Nghị quyết quy phạm pháp luật HĐND tỉnh quy định chế độ mua sắm, thủ tục cấp phát phù hiệu, cờ hiệu, cấp hiệu, biển hiệu và trang phục đối với </w:t>
            </w:r>
            <w:r>
              <w:rPr>
                <w:bCs/>
                <w:iCs/>
                <w:sz w:val="26"/>
                <w:szCs w:val="26"/>
              </w:rPr>
              <w:lastRenderedPageBreak/>
              <w:t>công chức làm việc tại Chi cục Quản lý thị trường thuộc Sở Công Thương tỉnh Q</w:t>
            </w:r>
            <w:r>
              <w:rPr>
                <w:bCs/>
                <w:iCs/>
                <w:sz w:val="26"/>
                <w:szCs w:val="26"/>
              </w:rPr>
              <w:t>uảng Trị”</w:t>
            </w:r>
          </w:p>
        </w:tc>
        <w:tc>
          <w:tcPr>
            <w:tcW w:w="2250" w:type="dxa"/>
            <w:vAlign w:val="center"/>
          </w:tcPr>
          <w:p w:rsidR="00A62A97" w:rsidRDefault="003A28C3">
            <w:pPr>
              <w:jc w:val="both"/>
              <w:rPr>
                <w:bCs/>
                <w:iCs/>
                <w:sz w:val="26"/>
                <w:szCs w:val="26"/>
              </w:rPr>
            </w:pPr>
            <w:r>
              <w:rPr>
                <w:bCs/>
                <w:iCs/>
                <w:sz w:val="26"/>
                <w:szCs w:val="26"/>
              </w:rPr>
              <w:lastRenderedPageBreak/>
              <w:t xml:space="preserve">Căn cứ Nghị định số 241/2025/NĐ-CP ngày 10/9/2025 của Chính phủ sửa đổi, bổ sung một số Điều của Nghị định số </w:t>
            </w:r>
            <w:r>
              <w:rPr>
                <w:bCs/>
                <w:iCs/>
                <w:sz w:val="26"/>
                <w:szCs w:val="26"/>
              </w:rPr>
              <w:lastRenderedPageBreak/>
              <w:t xml:space="preserve">33/2022/NĐ-CP ngày 27/5/2022 của Chính phủ quy định chi tiết một số Điều của Pháp lệnh Quản lý thị trường. Trong đó, tại khoản 5 Điều 1 </w:t>
            </w:r>
            <w:r>
              <w:rPr>
                <w:bCs/>
                <w:iCs/>
                <w:sz w:val="26"/>
                <w:szCs w:val="26"/>
              </w:rPr>
              <w:t>Nghị định số 241/2025/NĐ-CP sửa đổi, bổ sung khoản 4 Điều 11 Nghị định số 33/2022/NĐ-CP, quy định: “… Hội đồng nhân dân tỉnh, thành phố trực thuộc trung ương quyết định ban hành chế độ mua sắm, thủ tục cấp phát phù hiệu, cờ hiệu, cấp hiệu, biển hiệu và tra</w:t>
            </w:r>
            <w:r>
              <w:rPr>
                <w:bCs/>
                <w:iCs/>
                <w:sz w:val="26"/>
                <w:szCs w:val="26"/>
              </w:rPr>
              <w:t>ng phục đối với công chức làm việc tại Chi cục Quản lý thị trường.”.</w:t>
            </w:r>
          </w:p>
        </w:tc>
        <w:tc>
          <w:tcPr>
            <w:tcW w:w="2790" w:type="dxa"/>
            <w:vAlign w:val="center"/>
          </w:tcPr>
          <w:p w:rsidR="00A62A97" w:rsidRDefault="003A28C3">
            <w:pPr>
              <w:jc w:val="both"/>
              <w:rPr>
                <w:bCs/>
                <w:iCs/>
                <w:sz w:val="26"/>
                <w:szCs w:val="26"/>
              </w:rPr>
            </w:pPr>
            <w:r>
              <w:rPr>
                <w:bCs/>
                <w:iCs/>
                <w:sz w:val="26"/>
                <w:szCs w:val="26"/>
              </w:rPr>
              <w:lastRenderedPageBreak/>
              <w:t xml:space="preserve">Nghị quyết quy định chế độ mua sắm, thủ tục cấp phát phù hiệu, cờ hiệu, cấp hiệu, biển hiệu và trang phục đối với công chức làm việc tại Chi cục Quản lý thị trường </w:t>
            </w:r>
            <w:r>
              <w:rPr>
                <w:bCs/>
                <w:iCs/>
                <w:sz w:val="26"/>
                <w:szCs w:val="26"/>
              </w:rPr>
              <w:lastRenderedPageBreak/>
              <w:t>thuộc Sở Công Thương tỉ</w:t>
            </w:r>
            <w:r>
              <w:rPr>
                <w:bCs/>
                <w:iCs/>
                <w:sz w:val="26"/>
                <w:szCs w:val="26"/>
              </w:rPr>
              <w:t>nh Quảng Trị.</w:t>
            </w:r>
          </w:p>
        </w:tc>
        <w:tc>
          <w:tcPr>
            <w:tcW w:w="2610" w:type="dxa"/>
            <w:vAlign w:val="center"/>
          </w:tcPr>
          <w:p w:rsidR="00A62A97" w:rsidRDefault="003A28C3">
            <w:pPr>
              <w:jc w:val="both"/>
              <w:rPr>
                <w:bCs/>
                <w:iCs/>
                <w:sz w:val="26"/>
                <w:szCs w:val="26"/>
              </w:rPr>
            </w:pPr>
            <w:r>
              <w:rPr>
                <w:bCs/>
                <w:iCs/>
                <w:sz w:val="26"/>
                <w:szCs w:val="26"/>
              </w:rPr>
              <w:lastRenderedPageBreak/>
              <w:t>Quý III/2026</w:t>
            </w:r>
          </w:p>
        </w:tc>
        <w:tc>
          <w:tcPr>
            <w:tcW w:w="1980" w:type="dxa"/>
            <w:vAlign w:val="center"/>
          </w:tcPr>
          <w:p w:rsidR="00A62A97" w:rsidRDefault="003A28C3">
            <w:pPr>
              <w:jc w:val="both"/>
              <w:rPr>
                <w:bCs/>
                <w:iCs/>
                <w:sz w:val="26"/>
                <w:szCs w:val="26"/>
              </w:rPr>
            </w:pPr>
            <w:r>
              <w:rPr>
                <w:bCs/>
                <w:iCs/>
                <w:sz w:val="26"/>
                <w:szCs w:val="26"/>
              </w:rPr>
              <w:t>Tiêu chí 1.1 - Tiêu chí về tổ chức bộ máy; Tiêu chí 2.4</w:t>
            </w:r>
          </w:p>
        </w:tc>
        <w:tc>
          <w:tcPr>
            <w:tcW w:w="1710" w:type="dxa"/>
            <w:vAlign w:val="center"/>
          </w:tcPr>
          <w:p w:rsidR="00A62A97" w:rsidRDefault="003A28C3">
            <w:pPr>
              <w:jc w:val="both"/>
              <w:rPr>
                <w:bCs/>
                <w:iCs/>
                <w:sz w:val="26"/>
                <w:szCs w:val="26"/>
              </w:rPr>
            </w:pPr>
            <w:r>
              <w:rPr>
                <w:bCs/>
                <w:iCs/>
                <w:sz w:val="26"/>
                <w:szCs w:val="26"/>
              </w:rPr>
              <w:t xml:space="preserve">Ngày 17/6/2026, HĐND tỉnh đã có Báo cáo số 49/BC-KTNS về kết quả Thẩm tra </w:t>
            </w:r>
            <w:r>
              <w:rPr>
                <w:bCs/>
                <w:iCs/>
                <w:sz w:val="26"/>
                <w:szCs w:val="26"/>
              </w:rPr>
              <w:lastRenderedPageBreak/>
              <w:t xml:space="preserve">đề nghị quyết định danh mục Nghị quyết của Hội đồng nhân dân tỉnh quy định chi tiết và các nội dung được giao. Theo đó đã thống nhất trình Thường trực HĐND tỉnh theo quy định </w:t>
            </w:r>
          </w:p>
        </w:tc>
      </w:tr>
      <w:tr w:rsidR="00A62A97">
        <w:tc>
          <w:tcPr>
            <w:tcW w:w="715" w:type="dxa"/>
            <w:vAlign w:val="center"/>
          </w:tcPr>
          <w:p w:rsidR="00A62A97" w:rsidRDefault="003A28C3">
            <w:pPr>
              <w:jc w:val="center"/>
              <w:rPr>
                <w:bCs/>
                <w:iCs/>
                <w:sz w:val="26"/>
                <w:szCs w:val="26"/>
              </w:rPr>
            </w:pPr>
            <w:r>
              <w:rPr>
                <w:bCs/>
                <w:iCs/>
                <w:sz w:val="26"/>
                <w:szCs w:val="26"/>
              </w:rPr>
              <w:lastRenderedPageBreak/>
              <w:t>4.</w:t>
            </w:r>
          </w:p>
        </w:tc>
        <w:tc>
          <w:tcPr>
            <w:tcW w:w="2520" w:type="dxa"/>
            <w:vAlign w:val="center"/>
          </w:tcPr>
          <w:p w:rsidR="00A62A97" w:rsidRDefault="003A28C3">
            <w:pPr>
              <w:jc w:val="both"/>
              <w:rPr>
                <w:bCs/>
                <w:iCs/>
                <w:sz w:val="26"/>
                <w:szCs w:val="26"/>
              </w:rPr>
            </w:pPr>
            <w:r>
              <w:rPr>
                <w:bCs/>
                <w:iCs/>
                <w:sz w:val="26"/>
                <w:szCs w:val="26"/>
              </w:rPr>
              <w:t>Qu</w:t>
            </w:r>
            <w:r>
              <w:rPr>
                <w:bCs/>
                <w:iCs/>
                <w:sz w:val="26"/>
                <w:szCs w:val="26"/>
              </w:rPr>
              <w:t xml:space="preserve">yết định phân cấp nhiệm vụ, quyền hạn cho Sở Công Thương tỉnh Quảng Trị Cấp </w:t>
            </w:r>
            <w:r>
              <w:rPr>
                <w:bCs/>
                <w:iCs/>
                <w:sz w:val="26"/>
                <w:szCs w:val="26"/>
              </w:rPr>
              <w:lastRenderedPageBreak/>
              <w:t>Giấy chứng nhận xuất xứ hàng hóa và chấp thuận bằng văn bản cho thương nhân tự chứng nhận xuất xứ hàng hóa xuất khẩu trên địa bàn tỉnh Quảng Trị</w:t>
            </w:r>
          </w:p>
        </w:tc>
        <w:tc>
          <w:tcPr>
            <w:tcW w:w="2250" w:type="dxa"/>
            <w:vAlign w:val="center"/>
          </w:tcPr>
          <w:p w:rsidR="00A62A97" w:rsidRDefault="003A28C3">
            <w:pPr>
              <w:jc w:val="both"/>
              <w:rPr>
                <w:bCs/>
                <w:iCs/>
                <w:sz w:val="26"/>
                <w:szCs w:val="26"/>
              </w:rPr>
            </w:pPr>
            <w:r>
              <w:rPr>
                <w:bCs/>
                <w:iCs/>
                <w:sz w:val="26"/>
                <w:szCs w:val="26"/>
              </w:rPr>
              <w:lastRenderedPageBreak/>
              <w:t>Nghị định số 146/2025/NĐ-CP của Chí</w:t>
            </w:r>
            <w:r>
              <w:rPr>
                <w:bCs/>
                <w:iCs/>
                <w:sz w:val="26"/>
                <w:szCs w:val="26"/>
              </w:rPr>
              <w:t xml:space="preserve">nh phủ quy định về phân </w:t>
            </w:r>
            <w:r>
              <w:rPr>
                <w:bCs/>
                <w:iCs/>
                <w:sz w:val="26"/>
                <w:szCs w:val="26"/>
              </w:rPr>
              <w:lastRenderedPageBreak/>
              <w:t>quyền, phân cấp trong lĩnh vực công nghiệp và thương mại; Thông tư số 40/2025/TT-BCT của Bộ trưởng Bộ Công Thương quy định về cấp Giấy chứng nhận xuất xứ hàng hóa và chấp thuận bằng văn bản cho thương nhân tự chứng nhận xuất xứ hàng</w:t>
            </w:r>
            <w:r>
              <w:rPr>
                <w:bCs/>
                <w:iCs/>
                <w:sz w:val="26"/>
                <w:szCs w:val="26"/>
              </w:rPr>
              <w:t xml:space="preserve"> hóa xuất khẩu theo khoản 6 Điều 28 Nghị định số 146/2025/NĐ-CP ngày 12 tháng 6 năm 2025 của Chính phủ quy định về phân quyền, phân cấp trong lĩnh vực công nghiệp và thương mại được sửa đổi, bổ sung bởi Thông tư số 12/2026/TT-BCT và Thông tư số 26/2026/TT-</w:t>
            </w:r>
            <w:r>
              <w:rPr>
                <w:bCs/>
                <w:iCs/>
                <w:sz w:val="26"/>
                <w:szCs w:val="26"/>
              </w:rPr>
              <w:t>BCT;</w:t>
            </w:r>
          </w:p>
        </w:tc>
        <w:tc>
          <w:tcPr>
            <w:tcW w:w="2790" w:type="dxa"/>
            <w:vAlign w:val="center"/>
          </w:tcPr>
          <w:p w:rsidR="00A62A97" w:rsidRDefault="003A28C3">
            <w:pPr>
              <w:jc w:val="both"/>
              <w:rPr>
                <w:bCs/>
                <w:iCs/>
                <w:sz w:val="26"/>
                <w:szCs w:val="26"/>
              </w:rPr>
            </w:pPr>
            <w:r>
              <w:rPr>
                <w:bCs/>
                <w:iCs/>
                <w:sz w:val="26"/>
                <w:szCs w:val="26"/>
              </w:rPr>
              <w:lastRenderedPageBreak/>
              <w:t xml:space="preserve">Quyết định này phân cấp nhiệm vụ, quyền hạn của Ủy ban nhân dân tỉnh Quảng Trị về </w:t>
            </w:r>
            <w:r>
              <w:rPr>
                <w:bCs/>
                <w:iCs/>
                <w:sz w:val="26"/>
                <w:szCs w:val="26"/>
              </w:rPr>
              <w:lastRenderedPageBreak/>
              <w:t>cấp Giấy chứng nhận xuất xứ hàng hóa và chấp thuận bằng văn bản cho thương nhân tự chứng nhận xuất xứ hàng hóa xuất khẩu cho Sở Công Thương tỉnh Quảng Trị thực hiện.</w:t>
            </w:r>
          </w:p>
        </w:tc>
        <w:tc>
          <w:tcPr>
            <w:tcW w:w="2610" w:type="dxa"/>
            <w:vAlign w:val="center"/>
          </w:tcPr>
          <w:p w:rsidR="00A62A97" w:rsidRDefault="003A28C3">
            <w:pPr>
              <w:jc w:val="both"/>
              <w:rPr>
                <w:bCs/>
                <w:iCs/>
                <w:sz w:val="26"/>
                <w:szCs w:val="26"/>
              </w:rPr>
            </w:pPr>
            <w:r>
              <w:rPr>
                <w:bCs/>
                <w:iCs/>
                <w:sz w:val="26"/>
                <w:szCs w:val="26"/>
              </w:rPr>
              <w:lastRenderedPageBreak/>
              <w:t>Quý</w:t>
            </w:r>
            <w:r>
              <w:rPr>
                <w:bCs/>
                <w:iCs/>
                <w:sz w:val="26"/>
                <w:szCs w:val="26"/>
              </w:rPr>
              <w:t xml:space="preserve"> III/2026</w:t>
            </w:r>
          </w:p>
        </w:tc>
        <w:tc>
          <w:tcPr>
            <w:tcW w:w="1980" w:type="dxa"/>
            <w:vAlign w:val="center"/>
          </w:tcPr>
          <w:p w:rsidR="00A62A97" w:rsidRDefault="003A28C3">
            <w:pPr>
              <w:jc w:val="both"/>
              <w:rPr>
                <w:bCs/>
                <w:iCs/>
                <w:sz w:val="26"/>
                <w:szCs w:val="26"/>
              </w:rPr>
            </w:pPr>
            <w:r>
              <w:rPr>
                <w:bCs/>
                <w:iCs/>
                <w:sz w:val="26"/>
                <w:szCs w:val="26"/>
              </w:rPr>
              <w:t>Tiêu chí 1.3 - Tiêu chí về hội nhập quốc tế; Tiêu chí 4.1</w:t>
            </w:r>
          </w:p>
        </w:tc>
        <w:tc>
          <w:tcPr>
            <w:tcW w:w="1710" w:type="dxa"/>
            <w:vAlign w:val="center"/>
          </w:tcPr>
          <w:p w:rsidR="00A62A97" w:rsidRDefault="003A28C3">
            <w:pPr>
              <w:jc w:val="both"/>
              <w:rPr>
                <w:bCs/>
                <w:iCs/>
                <w:sz w:val="26"/>
                <w:szCs w:val="26"/>
              </w:rPr>
            </w:pPr>
            <w:r>
              <w:rPr>
                <w:bCs/>
                <w:iCs/>
                <w:sz w:val="26"/>
                <w:szCs w:val="26"/>
              </w:rPr>
              <w:t xml:space="preserve">Sở đã hoàn thành dự thảo và tổ chức lấy ý kiến các sở, </w:t>
            </w:r>
            <w:r>
              <w:rPr>
                <w:bCs/>
                <w:iCs/>
                <w:sz w:val="26"/>
                <w:szCs w:val="26"/>
              </w:rPr>
              <w:lastRenderedPageBreak/>
              <w:t xml:space="preserve">ban ngành theo quy định. </w:t>
            </w:r>
          </w:p>
        </w:tc>
      </w:tr>
      <w:tr w:rsidR="00A62A97">
        <w:trPr>
          <w:trHeight w:val="315"/>
        </w:trPr>
        <w:tc>
          <w:tcPr>
            <w:tcW w:w="14575" w:type="dxa"/>
            <w:gridSpan w:val="7"/>
            <w:vAlign w:val="center"/>
          </w:tcPr>
          <w:p w:rsidR="00A62A97" w:rsidRDefault="003A28C3">
            <w:pPr>
              <w:ind w:left="1080"/>
              <w:jc w:val="center"/>
              <w:rPr>
                <w:b/>
                <w:sz w:val="26"/>
                <w:szCs w:val="26"/>
              </w:rPr>
            </w:pPr>
            <w:r>
              <w:rPr>
                <w:b/>
                <w:sz w:val="26"/>
                <w:szCs w:val="26"/>
              </w:rPr>
              <w:lastRenderedPageBreak/>
              <w:t>IV. NÔNG NGHIỆP VÀ MÔI TRƯỜNG</w:t>
            </w:r>
          </w:p>
        </w:tc>
      </w:tr>
      <w:tr w:rsidR="00A62A97">
        <w:tc>
          <w:tcPr>
            <w:tcW w:w="715" w:type="dxa"/>
            <w:vAlign w:val="center"/>
          </w:tcPr>
          <w:p w:rsidR="00A62A97" w:rsidRDefault="003A28C3">
            <w:pPr>
              <w:jc w:val="center"/>
              <w:rPr>
                <w:bCs/>
                <w:iCs/>
                <w:sz w:val="26"/>
                <w:szCs w:val="26"/>
              </w:rPr>
            </w:pPr>
            <w:r>
              <w:rPr>
                <w:bCs/>
                <w:iCs/>
                <w:sz w:val="26"/>
                <w:szCs w:val="26"/>
              </w:rPr>
              <w:lastRenderedPageBreak/>
              <w:t>1.</w:t>
            </w:r>
          </w:p>
        </w:tc>
        <w:tc>
          <w:tcPr>
            <w:tcW w:w="2520" w:type="dxa"/>
            <w:vAlign w:val="center"/>
          </w:tcPr>
          <w:p w:rsidR="00A62A97" w:rsidRDefault="003A28C3">
            <w:pPr>
              <w:jc w:val="both"/>
              <w:rPr>
                <w:bCs/>
                <w:iCs/>
                <w:sz w:val="26"/>
                <w:szCs w:val="26"/>
              </w:rPr>
            </w:pPr>
            <w:r>
              <w:rPr>
                <w:bCs/>
                <w:iCs/>
                <w:sz w:val="26"/>
                <w:szCs w:val="26"/>
              </w:rPr>
              <w:t xml:space="preserve">Nghị quyết quy định mức thu phí bảo vệ môi trường và tỷ lệ để lại tiền </w:t>
            </w:r>
            <w:r>
              <w:rPr>
                <w:bCs/>
                <w:iCs/>
                <w:sz w:val="26"/>
                <w:szCs w:val="26"/>
              </w:rPr>
              <w:t>phí bảo vệ môi trường đối với nước thải sinh hoạt trên địa bàn tỉnh Quảng Trị</w:t>
            </w:r>
          </w:p>
        </w:tc>
        <w:tc>
          <w:tcPr>
            <w:tcW w:w="2250" w:type="dxa"/>
            <w:vAlign w:val="center"/>
          </w:tcPr>
          <w:p w:rsidR="00A62A97" w:rsidRDefault="003A28C3">
            <w:pPr>
              <w:jc w:val="both"/>
              <w:rPr>
                <w:bCs/>
                <w:iCs/>
                <w:sz w:val="26"/>
                <w:szCs w:val="26"/>
              </w:rPr>
            </w:pPr>
            <w:r>
              <w:rPr>
                <w:bCs/>
                <w:iCs/>
                <w:sz w:val="26"/>
                <w:szCs w:val="26"/>
              </w:rPr>
              <w:t>Điểm b khoản 2 Điều 11 Nghị định 346/2025/NĐ-CP ngày 29/12/2025 của Chính phủ quy định về phí bảo vệ môi trường đối với nước thải: Uỷ ban nhân dân tỉnh có trách nhiệm Trình Hội đ</w:t>
            </w:r>
            <w:r>
              <w:rPr>
                <w:bCs/>
                <w:iCs/>
                <w:sz w:val="26"/>
                <w:szCs w:val="26"/>
              </w:rPr>
              <w:t>ồng nhân dân cùng cấp quy định cụ thể mức phí bảo vệ môi trường đối với nước thải sinh hoạt theo quy định tại khoản 1 Điều 6 Nghị định này và tỷ lệ để lại tiền phí bảo vệ môi trường đối với nước thải sinh hoạt theo quy định tại khoản 1 Điều 9 Nghị định này</w:t>
            </w:r>
            <w:r>
              <w:rPr>
                <w:bCs/>
                <w:iCs/>
                <w:sz w:val="26"/>
                <w:szCs w:val="26"/>
              </w:rPr>
              <w:t>.</w:t>
            </w:r>
          </w:p>
        </w:tc>
        <w:tc>
          <w:tcPr>
            <w:tcW w:w="2790" w:type="dxa"/>
            <w:vAlign w:val="center"/>
          </w:tcPr>
          <w:p w:rsidR="00A62A97" w:rsidRDefault="003A28C3">
            <w:pPr>
              <w:jc w:val="both"/>
              <w:rPr>
                <w:bCs/>
                <w:iCs/>
                <w:sz w:val="26"/>
                <w:szCs w:val="26"/>
              </w:rPr>
            </w:pPr>
            <w:r>
              <w:rPr>
                <w:bCs/>
                <w:iCs/>
                <w:sz w:val="26"/>
                <w:szCs w:val="26"/>
              </w:rPr>
              <w:t>Trên địa bàn tỉnh Quảng Trị</w:t>
            </w:r>
          </w:p>
        </w:tc>
        <w:tc>
          <w:tcPr>
            <w:tcW w:w="2610" w:type="dxa"/>
            <w:vAlign w:val="center"/>
          </w:tcPr>
          <w:p w:rsidR="00A62A97" w:rsidRDefault="003A28C3">
            <w:pPr>
              <w:jc w:val="both"/>
              <w:rPr>
                <w:bCs/>
                <w:iCs/>
                <w:sz w:val="26"/>
                <w:szCs w:val="26"/>
              </w:rPr>
            </w:pPr>
            <w:r>
              <w:rPr>
                <w:bCs/>
                <w:iCs/>
                <w:sz w:val="26"/>
                <w:szCs w:val="26"/>
              </w:rPr>
              <w:t>Quý IV/2026</w:t>
            </w:r>
          </w:p>
        </w:tc>
        <w:tc>
          <w:tcPr>
            <w:tcW w:w="1980" w:type="dxa"/>
            <w:vAlign w:val="center"/>
          </w:tcPr>
          <w:p w:rsidR="00A62A97" w:rsidRDefault="003A28C3">
            <w:pPr>
              <w:jc w:val="both"/>
              <w:rPr>
                <w:bCs/>
                <w:iCs/>
                <w:sz w:val="26"/>
                <w:szCs w:val="26"/>
              </w:rPr>
            </w:pPr>
            <w:r>
              <w:rPr>
                <w:bCs/>
                <w:iCs/>
                <w:sz w:val="26"/>
                <w:szCs w:val="26"/>
              </w:rPr>
              <w:t>Tiêu chí 2.4</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c>
          <w:tcPr>
            <w:tcW w:w="715" w:type="dxa"/>
            <w:vAlign w:val="center"/>
          </w:tcPr>
          <w:p w:rsidR="00A62A97" w:rsidRDefault="003A28C3">
            <w:pPr>
              <w:jc w:val="center"/>
              <w:rPr>
                <w:bCs/>
                <w:iCs/>
                <w:sz w:val="26"/>
                <w:szCs w:val="26"/>
              </w:rPr>
            </w:pPr>
            <w:r>
              <w:rPr>
                <w:bCs/>
                <w:iCs/>
                <w:sz w:val="26"/>
                <w:szCs w:val="26"/>
              </w:rPr>
              <w:t>2.</w:t>
            </w:r>
          </w:p>
        </w:tc>
        <w:tc>
          <w:tcPr>
            <w:tcW w:w="2520" w:type="dxa"/>
            <w:vAlign w:val="center"/>
          </w:tcPr>
          <w:p w:rsidR="00A62A97" w:rsidRDefault="003A28C3">
            <w:pPr>
              <w:jc w:val="both"/>
              <w:rPr>
                <w:bCs/>
                <w:iCs/>
                <w:sz w:val="26"/>
                <w:szCs w:val="26"/>
              </w:rPr>
            </w:pPr>
            <w:r>
              <w:rPr>
                <w:bCs/>
                <w:iCs/>
                <w:sz w:val="26"/>
                <w:szCs w:val="26"/>
              </w:rPr>
              <w:t xml:space="preserve">Nghị quyết quy định lộ trình thực hiện và chính sách hỗ trợ thu gom, xử lý tại chỗ nước thải sinh hoạt phát sinh từ tổ chức, hộ gia đình tại khu đô </w:t>
            </w:r>
            <w:r>
              <w:rPr>
                <w:bCs/>
                <w:iCs/>
                <w:sz w:val="26"/>
                <w:szCs w:val="26"/>
              </w:rPr>
              <w:lastRenderedPageBreak/>
              <w:t>thị, khu dân cư trên địa bàn tỉnh Quảng Trị.</w:t>
            </w:r>
          </w:p>
        </w:tc>
        <w:tc>
          <w:tcPr>
            <w:tcW w:w="2250" w:type="dxa"/>
            <w:vAlign w:val="center"/>
          </w:tcPr>
          <w:p w:rsidR="00A62A97" w:rsidRDefault="003A28C3">
            <w:pPr>
              <w:jc w:val="both"/>
              <w:rPr>
                <w:bCs/>
                <w:iCs/>
                <w:sz w:val="26"/>
                <w:szCs w:val="26"/>
              </w:rPr>
            </w:pPr>
            <w:r>
              <w:rPr>
                <w:bCs/>
                <w:iCs/>
                <w:sz w:val="26"/>
                <w:szCs w:val="26"/>
              </w:rPr>
              <w:lastRenderedPageBreak/>
              <w:t xml:space="preserve">Điểm c, d khoản 5 Điều 86 Luật Bảo vệ môi trường năm 2020 được sửa đổi, bổ sung bởi khoản 28 Điều 1 Luật sửa đổi, bổ sung một </w:t>
            </w:r>
            <w:r>
              <w:rPr>
                <w:bCs/>
                <w:iCs/>
                <w:sz w:val="26"/>
                <w:szCs w:val="26"/>
              </w:rPr>
              <w:lastRenderedPageBreak/>
              <w:t>số điều của 15 luật trong lĩnh vực nông nghiệp và môi trường</w:t>
            </w:r>
          </w:p>
        </w:tc>
        <w:tc>
          <w:tcPr>
            <w:tcW w:w="2790" w:type="dxa"/>
            <w:vAlign w:val="center"/>
          </w:tcPr>
          <w:p w:rsidR="00A62A97" w:rsidRDefault="003A28C3">
            <w:pPr>
              <w:jc w:val="both"/>
              <w:rPr>
                <w:bCs/>
                <w:iCs/>
                <w:sz w:val="26"/>
                <w:szCs w:val="26"/>
              </w:rPr>
            </w:pPr>
            <w:r>
              <w:rPr>
                <w:bCs/>
                <w:iCs/>
                <w:sz w:val="26"/>
                <w:szCs w:val="26"/>
              </w:rPr>
              <w:lastRenderedPageBreak/>
              <w:t>Trên địa bàn tỉnh Quảng Trị</w:t>
            </w:r>
          </w:p>
        </w:tc>
        <w:tc>
          <w:tcPr>
            <w:tcW w:w="2610" w:type="dxa"/>
            <w:vAlign w:val="center"/>
          </w:tcPr>
          <w:p w:rsidR="00A62A97" w:rsidRDefault="003A28C3">
            <w:pPr>
              <w:jc w:val="both"/>
              <w:rPr>
                <w:bCs/>
                <w:iCs/>
                <w:sz w:val="26"/>
                <w:szCs w:val="26"/>
              </w:rPr>
            </w:pPr>
            <w:r>
              <w:rPr>
                <w:bCs/>
                <w:iCs/>
                <w:sz w:val="26"/>
                <w:szCs w:val="26"/>
              </w:rPr>
              <w:t>Quý IV/2026</w:t>
            </w:r>
          </w:p>
        </w:tc>
        <w:tc>
          <w:tcPr>
            <w:tcW w:w="1980" w:type="dxa"/>
            <w:vAlign w:val="center"/>
          </w:tcPr>
          <w:p w:rsidR="00A62A97" w:rsidRDefault="003A28C3">
            <w:pPr>
              <w:jc w:val="both"/>
              <w:rPr>
                <w:bCs/>
                <w:iCs/>
                <w:sz w:val="26"/>
                <w:szCs w:val="26"/>
              </w:rPr>
            </w:pPr>
            <w:r>
              <w:rPr>
                <w:bCs/>
                <w:iCs/>
                <w:sz w:val="26"/>
                <w:szCs w:val="26"/>
              </w:rPr>
              <w:t>Tiêu chí 2.4</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rPr>
          <w:trHeight w:val="315"/>
        </w:trPr>
        <w:tc>
          <w:tcPr>
            <w:tcW w:w="14575" w:type="dxa"/>
            <w:gridSpan w:val="7"/>
            <w:vAlign w:val="center"/>
          </w:tcPr>
          <w:p w:rsidR="00A62A97" w:rsidRDefault="003A28C3">
            <w:pPr>
              <w:ind w:left="1080"/>
              <w:jc w:val="center"/>
              <w:rPr>
                <w:b/>
                <w:sz w:val="26"/>
                <w:szCs w:val="26"/>
              </w:rPr>
            </w:pPr>
            <w:r>
              <w:rPr>
                <w:b/>
                <w:sz w:val="26"/>
                <w:szCs w:val="26"/>
              </w:rPr>
              <w:lastRenderedPageBreak/>
              <w:t>V. XÂY DỰNG</w:t>
            </w:r>
          </w:p>
        </w:tc>
      </w:tr>
      <w:tr w:rsidR="00A62A97">
        <w:tc>
          <w:tcPr>
            <w:tcW w:w="715" w:type="dxa"/>
            <w:vAlign w:val="center"/>
          </w:tcPr>
          <w:p w:rsidR="00A62A97" w:rsidRDefault="003A28C3">
            <w:pPr>
              <w:jc w:val="center"/>
              <w:rPr>
                <w:bCs/>
                <w:iCs/>
                <w:sz w:val="26"/>
                <w:szCs w:val="26"/>
              </w:rPr>
            </w:pPr>
            <w:r>
              <w:rPr>
                <w:bCs/>
                <w:iCs/>
                <w:sz w:val="26"/>
                <w:szCs w:val="26"/>
              </w:rPr>
              <w:t>1.</w:t>
            </w:r>
          </w:p>
        </w:tc>
        <w:tc>
          <w:tcPr>
            <w:tcW w:w="2520" w:type="dxa"/>
            <w:vAlign w:val="center"/>
          </w:tcPr>
          <w:p w:rsidR="00A62A97" w:rsidRDefault="003A28C3">
            <w:pPr>
              <w:jc w:val="both"/>
              <w:rPr>
                <w:bCs/>
                <w:iCs/>
                <w:sz w:val="26"/>
                <w:szCs w:val="26"/>
              </w:rPr>
            </w:pPr>
            <w:r>
              <w:rPr>
                <w:bCs/>
                <w:iCs/>
                <w:sz w:val="26"/>
                <w:szCs w:val="26"/>
              </w:rPr>
              <w:t>Nghị Quyết ban hành Quy định chi tiết việc tổ chức lập, thẩm định, phê duyệt quy hoạch khu vực TOD đối với đường sắt quốc gia, đường sắt trên địa bàn tỉnh Quảng Trị; phương án tuyến công trình, vị trí công trình, tổng mặt bằng tuyến đối với đường sắt tr</w:t>
            </w:r>
            <w:r>
              <w:rPr>
                <w:bCs/>
                <w:iCs/>
                <w:sz w:val="26"/>
                <w:szCs w:val="26"/>
              </w:rPr>
              <w:t>ên địa bàn tỉnh Quảng Trị.</w:t>
            </w:r>
          </w:p>
        </w:tc>
        <w:tc>
          <w:tcPr>
            <w:tcW w:w="2250" w:type="dxa"/>
            <w:vAlign w:val="center"/>
          </w:tcPr>
          <w:p w:rsidR="00A62A97" w:rsidRDefault="003A28C3">
            <w:pPr>
              <w:jc w:val="both"/>
              <w:rPr>
                <w:bCs/>
                <w:iCs/>
                <w:sz w:val="26"/>
                <w:szCs w:val="26"/>
              </w:rPr>
            </w:pPr>
            <w:r>
              <w:rPr>
                <w:bCs/>
                <w:iCs/>
                <w:sz w:val="26"/>
                <w:szCs w:val="26"/>
              </w:rPr>
              <w:t>Khoản 1, khoản 4 Điều 25 Luật đường sắt 2025</w:t>
            </w:r>
          </w:p>
        </w:tc>
        <w:tc>
          <w:tcPr>
            <w:tcW w:w="2790" w:type="dxa"/>
            <w:vAlign w:val="center"/>
          </w:tcPr>
          <w:p w:rsidR="00A62A97" w:rsidRDefault="003A28C3">
            <w:pPr>
              <w:jc w:val="both"/>
              <w:rPr>
                <w:bCs/>
                <w:iCs/>
                <w:sz w:val="26"/>
                <w:szCs w:val="26"/>
              </w:rPr>
            </w:pPr>
            <w:r>
              <w:rPr>
                <w:bCs/>
                <w:iCs/>
                <w:sz w:val="26"/>
                <w:szCs w:val="26"/>
              </w:rPr>
              <w:t>Quy hoạch khu vực TOD đối với đường sắt quốc gia, đường sắt trên địa bàn tỉnh Quảng Trị</w:t>
            </w:r>
          </w:p>
        </w:tc>
        <w:tc>
          <w:tcPr>
            <w:tcW w:w="2610" w:type="dxa"/>
            <w:vAlign w:val="center"/>
          </w:tcPr>
          <w:p w:rsidR="00A62A97" w:rsidRDefault="003A28C3">
            <w:pPr>
              <w:jc w:val="both"/>
              <w:rPr>
                <w:bCs/>
                <w:iCs/>
                <w:sz w:val="26"/>
                <w:szCs w:val="26"/>
              </w:rPr>
            </w:pPr>
            <w:r>
              <w:rPr>
                <w:bCs/>
                <w:iCs/>
                <w:sz w:val="26"/>
                <w:szCs w:val="26"/>
              </w:rPr>
              <w:t>Việc xây dựng Nghị quyết cần có thêm thời gian để nghiên cứu, hoàn thiện, bảo đảm phù hợp với cá</w:t>
            </w:r>
            <w:r>
              <w:rPr>
                <w:bCs/>
                <w:iCs/>
                <w:sz w:val="26"/>
                <w:szCs w:val="26"/>
              </w:rPr>
              <w:t>c quy định mới sẽ được ban hành trong thời gian tới.</w:t>
            </w:r>
          </w:p>
        </w:tc>
        <w:tc>
          <w:tcPr>
            <w:tcW w:w="1980" w:type="dxa"/>
            <w:vAlign w:val="center"/>
          </w:tcPr>
          <w:p w:rsidR="00A62A97" w:rsidRDefault="003A28C3">
            <w:pPr>
              <w:jc w:val="both"/>
              <w:rPr>
                <w:bCs/>
                <w:iCs/>
                <w:sz w:val="26"/>
                <w:szCs w:val="26"/>
              </w:rPr>
            </w:pPr>
            <w:r>
              <w:rPr>
                <w:bCs/>
                <w:iCs/>
                <w:sz w:val="26"/>
                <w:szCs w:val="26"/>
              </w:rPr>
              <w:t>Tiêu chí 2.4</w:t>
            </w:r>
          </w:p>
        </w:tc>
        <w:tc>
          <w:tcPr>
            <w:tcW w:w="1710" w:type="dxa"/>
            <w:vAlign w:val="center"/>
          </w:tcPr>
          <w:p w:rsidR="00A62A97" w:rsidRDefault="003A28C3">
            <w:pPr>
              <w:jc w:val="both"/>
              <w:rPr>
                <w:bCs/>
                <w:iCs/>
                <w:sz w:val="26"/>
                <w:szCs w:val="26"/>
              </w:rPr>
            </w:pPr>
            <w:r>
              <w:rPr>
                <w:bCs/>
                <w:iCs/>
                <w:sz w:val="26"/>
                <w:szCs w:val="26"/>
              </w:rPr>
              <w:t>Lý do chưa ban hành văn bản: Hiện nay Bộ Xây dựng đang rà soát, điều chỉnh Quy chuẩn kỹ thuật quốc gia QCVN 01:2021/BXD về Quy hoạch xây dựng; đồng thời, chưa ban hành các quy định chi tiết,</w:t>
            </w:r>
            <w:r>
              <w:rPr>
                <w:bCs/>
                <w:iCs/>
                <w:sz w:val="26"/>
                <w:szCs w:val="26"/>
              </w:rPr>
              <w:t xml:space="preserve"> hướng dẫn về quy hoạch, điều chỉnh quy hoạch phân khu và quy hoạch chi tiết vùng phụ cận ga đường sắt tốc độ cao. Các thông tin về vị trí nhà </w:t>
            </w:r>
            <w:r>
              <w:rPr>
                <w:bCs/>
                <w:iCs/>
                <w:sz w:val="26"/>
                <w:szCs w:val="26"/>
              </w:rPr>
              <w:lastRenderedPageBreak/>
              <w:t>ga tại địa bàn tỉnh cũng chưa được quyết định chính thức; Bên cạnh đó, các địa phương trên cả nước cũng đang tron</w:t>
            </w:r>
            <w:r>
              <w:rPr>
                <w:bCs/>
                <w:iCs/>
                <w:sz w:val="26"/>
                <w:szCs w:val="26"/>
              </w:rPr>
              <w:t xml:space="preserve">g quá trình nghiên cứu, triển khai thực hiện các nội dung liên quan. </w:t>
            </w:r>
          </w:p>
        </w:tc>
      </w:tr>
      <w:tr w:rsidR="00A62A97">
        <w:tc>
          <w:tcPr>
            <w:tcW w:w="715" w:type="dxa"/>
            <w:vAlign w:val="center"/>
          </w:tcPr>
          <w:p w:rsidR="00A62A97" w:rsidRDefault="003A28C3">
            <w:pPr>
              <w:jc w:val="center"/>
              <w:rPr>
                <w:bCs/>
                <w:iCs/>
                <w:sz w:val="26"/>
                <w:szCs w:val="26"/>
              </w:rPr>
            </w:pPr>
            <w:r>
              <w:rPr>
                <w:bCs/>
                <w:iCs/>
                <w:sz w:val="26"/>
                <w:szCs w:val="26"/>
              </w:rPr>
              <w:lastRenderedPageBreak/>
              <w:t>2.</w:t>
            </w:r>
          </w:p>
        </w:tc>
        <w:tc>
          <w:tcPr>
            <w:tcW w:w="2520" w:type="dxa"/>
            <w:vAlign w:val="center"/>
          </w:tcPr>
          <w:p w:rsidR="00A62A97" w:rsidRDefault="003A28C3">
            <w:pPr>
              <w:jc w:val="both"/>
              <w:rPr>
                <w:bCs/>
                <w:iCs/>
                <w:sz w:val="26"/>
                <w:szCs w:val="26"/>
              </w:rPr>
            </w:pPr>
            <w:r>
              <w:rPr>
                <w:bCs/>
                <w:iCs/>
                <w:sz w:val="26"/>
                <w:szCs w:val="26"/>
              </w:rPr>
              <w:t xml:space="preserve">Quyết định ban hành Quy định tỷ lệ đất mai táng đã đầu tư xây dựng hạ tầng kỹ thuật theo quy hoạch chi tiết xây dựng nghĩa trang để phục vụ cho các đối tượng chính sách xã hội khi </w:t>
            </w:r>
            <w:r>
              <w:rPr>
                <w:bCs/>
                <w:iCs/>
                <w:sz w:val="26"/>
                <w:szCs w:val="26"/>
              </w:rPr>
              <w:t>chết và hình thức quản lý quỹ đất này trên địa bàn tỉnh Quảng Trị</w:t>
            </w:r>
          </w:p>
        </w:tc>
        <w:tc>
          <w:tcPr>
            <w:tcW w:w="2250" w:type="dxa"/>
            <w:vAlign w:val="center"/>
          </w:tcPr>
          <w:p w:rsidR="00A62A97" w:rsidRDefault="003A28C3">
            <w:pPr>
              <w:jc w:val="both"/>
              <w:rPr>
                <w:bCs/>
                <w:iCs/>
                <w:sz w:val="26"/>
                <w:szCs w:val="26"/>
              </w:rPr>
            </w:pPr>
            <w:r>
              <w:rPr>
                <w:bCs/>
                <w:iCs/>
                <w:sz w:val="26"/>
                <w:szCs w:val="26"/>
              </w:rPr>
              <w:t>Điểm c khoản 4 Điều 14 Nghị định số 23/2016/NĐ-CP ngày 05/4/2016 của Chính phủ về xây dựng, quản lý, sử dụng nghĩa trang và cơ sở hỏa táng</w:t>
            </w:r>
          </w:p>
        </w:tc>
        <w:tc>
          <w:tcPr>
            <w:tcW w:w="2790" w:type="dxa"/>
            <w:vAlign w:val="center"/>
          </w:tcPr>
          <w:p w:rsidR="00A62A97" w:rsidRDefault="003A28C3">
            <w:pPr>
              <w:jc w:val="both"/>
              <w:rPr>
                <w:bCs/>
                <w:iCs/>
                <w:sz w:val="26"/>
                <w:szCs w:val="26"/>
              </w:rPr>
            </w:pPr>
            <w:r>
              <w:rPr>
                <w:bCs/>
                <w:iCs/>
                <w:sz w:val="26"/>
                <w:szCs w:val="26"/>
              </w:rPr>
              <w:t>Quy định tỷ lệ đất mai táng đã đầu tư xây dựng hạ t</w:t>
            </w:r>
            <w:r>
              <w:rPr>
                <w:bCs/>
                <w:iCs/>
                <w:sz w:val="26"/>
                <w:szCs w:val="26"/>
              </w:rPr>
              <w:t>ầng kỹ thuật theo quy hoạch chi tiết xây dựng nghĩa trang để phục vụ cho các đối tượng chính sách xã hội khi chết và hình thức quản lý quỹ đất này trên địa bàn tỉnh Quảng Trị</w:t>
            </w:r>
          </w:p>
        </w:tc>
        <w:tc>
          <w:tcPr>
            <w:tcW w:w="2610" w:type="dxa"/>
            <w:vAlign w:val="center"/>
          </w:tcPr>
          <w:p w:rsidR="00A62A97" w:rsidRDefault="003A28C3">
            <w:pPr>
              <w:jc w:val="both"/>
              <w:rPr>
                <w:bCs/>
                <w:iCs/>
                <w:sz w:val="26"/>
                <w:szCs w:val="26"/>
              </w:rPr>
            </w:pPr>
            <w:r>
              <w:rPr>
                <w:bCs/>
                <w:iCs/>
                <w:sz w:val="26"/>
                <w:szCs w:val="26"/>
              </w:rPr>
              <w:t>Quý III/2026</w:t>
            </w:r>
          </w:p>
        </w:tc>
        <w:tc>
          <w:tcPr>
            <w:tcW w:w="1980" w:type="dxa"/>
            <w:vAlign w:val="center"/>
          </w:tcPr>
          <w:p w:rsidR="00A62A97" w:rsidRDefault="003A28C3">
            <w:pPr>
              <w:jc w:val="both"/>
              <w:rPr>
                <w:bCs/>
                <w:iCs/>
                <w:sz w:val="26"/>
                <w:szCs w:val="26"/>
              </w:rPr>
            </w:pPr>
            <w:r>
              <w:rPr>
                <w:bCs/>
                <w:iCs/>
                <w:sz w:val="26"/>
                <w:szCs w:val="26"/>
              </w:rPr>
              <w:t>Tiêu chí 2.4</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c>
          <w:tcPr>
            <w:tcW w:w="715" w:type="dxa"/>
            <w:vAlign w:val="center"/>
          </w:tcPr>
          <w:p w:rsidR="00A62A97" w:rsidRDefault="003A28C3">
            <w:pPr>
              <w:jc w:val="center"/>
              <w:rPr>
                <w:bCs/>
                <w:iCs/>
                <w:sz w:val="26"/>
                <w:szCs w:val="26"/>
              </w:rPr>
            </w:pPr>
            <w:r>
              <w:rPr>
                <w:bCs/>
                <w:iCs/>
                <w:sz w:val="26"/>
                <w:szCs w:val="26"/>
              </w:rPr>
              <w:t>3.</w:t>
            </w:r>
          </w:p>
        </w:tc>
        <w:tc>
          <w:tcPr>
            <w:tcW w:w="2520" w:type="dxa"/>
            <w:vAlign w:val="center"/>
          </w:tcPr>
          <w:p w:rsidR="00A62A97" w:rsidRDefault="003A28C3">
            <w:pPr>
              <w:jc w:val="both"/>
              <w:rPr>
                <w:bCs/>
                <w:iCs/>
                <w:sz w:val="26"/>
                <w:szCs w:val="26"/>
              </w:rPr>
            </w:pPr>
            <w:r>
              <w:rPr>
                <w:bCs/>
                <w:iCs/>
                <w:sz w:val="26"/>
                <w:szCs w:val="26"/>
              </w:rPr>
              <w:t>Quyết định ban hành Quy định đặc điểm kinh tế - k</w:t>
            </w:r>
            <w:r>
              <w:rPr>
                <w:bCs/>
                <w:iCs/>
                <w:sz w:val="26"/>
                <w:szCs w:val="26"/>
              </w:rPr>
              <w:t xml:space="preserve">ỹ thuật của </w:t>
            </w:r>
            <w:r>
              <w:rPr>
                <w:bCs/>
                <w:iCs/>
                <w:sz w:val="26"/>
                <w:szCs w:val="26"/>
              </w:rPr>
              <w:lastRenderedPageBreak/>
              <w:t>vật liệu xây dựng chủ yếu khác (ngoài xi măng, thép) thực hiện kê khai giá trên địa bàn tỉnh Quảng Trị</w:t>
            </w:r>
          </w:p>
        </w:tc>
        <w:tc>
          <w:tcPr>
            <w:tcW w:w="2250" w:type="dxa"/>
            <w:vAlign w:val="center"/>
          </w:tcPr>
          <w:p w:rsidR="00A62A97" w:rsidRDefault="003A28C3">
            <w:pPr>
              <w:jc w:val="both"/>
              <w:rPr>
                <w:bCs/>
                <w:iCs/>
                <w:sz w:val="26"/>
                <w:szCs w:val="26"/>
              </w:rPr>
            </w:pPr>
            <w:r>
              <w:rPr>
                <w:bCs/>
                <w:iCs/>
                <w:sz w:val="26"/>
                <w:szCs w:val="26"/>
              </w:rPr>
              <w:lastRenderedPageBreak/>
              <w:t xml:space="preserve">Khoản 3 Điều 14 Nghị định số 85/2024/NĐ-CP </w:t>
            </w:r>
            <w:r>
              <w:rPr>
                <w:bCs/>
                <w:iCs/>
                <w:sz w:val="26"/>
                <w:szCs w:val="26"/>
              </w:rPr>
              <w:lastRenderedPageBreak/>
              <w:t>ngày 10/7/2024 của Chính phủ Quy định chi tiết một số điều của Luật Giá</w:t>
            </w:r>
          </w:p>
        </w:tc>
        <w:tc>
          <w:tcPr>
            <w:tcW w:w="2790" w:type="dxa"/>
            <w:vAlign w:val="center"/>
          </w:tcPr>
          <w:p w:rsidR="00A62A97" w:rsidRDefault="003A28C3">
            <w:pPr>
              <w:jc w:val="both"/>
              <w:rPr>
                <w:bCs/>
                <w:iCs/>
                <w:sz w:val="26"/>
                <w:szCs w:val="26"/>
              </w:rPr>
            </w:pPr>
            <w:r>
              <w:rPr>
                <w:bCs/>
                <w:iCs/>
                <w:sz w:val="26"/>
                <w:szCs w:val="26"/>
              </w:rPr>
              <w:lastRenderedPageBreak/>
              <w:t>Quyết định quy định về đặc</w:t>
            </w:r>
            <w:r>
              <w:rPr>
                <w:bCs/>
                <w:iCs/>
                <w:sz w:val="26"/>
                <w:szCs w:val="26"/>
              </w:rPr>
              <w:t xml:space="preserve"> điểm kinh tế - kỹ thuật vật liệu xây dựng </w:t>
            </w:r>
            <w:r>
              <w:rPr>
                <w:bCs/>
                <w:iCs/>
                <w:sz w:val="26"/>
                <w:szCs w:val="26"/>
              </w:rPr>
              <w:lastRenderedPageBreak/>
              <w:t>chủ yếu khác (ngoài xi măng, thép) thực hiện kê khai giá, phù hợp với yêu cầu quản lý nhà nước về giá trên địa bàn tỉnh.</w:t>
            </w:r>
          </w:p>
        </w:tc>
        <w:tc>
          <w:tcPr>
            <w:tcW w:w="2610" w:type="dxa"/>
            <w:vAlign w:val="center"/>
          </w:tcPr>
          <w:p w:rsidR="00A62A97" w:rsidRDefault="003A28C3">
            <w:pPr>
              <w:jc w:val="both"/>
              <w:rPr>
                <w:bCs/>
                <w:iCs/>
                <w:sz w:val="26"/>
                <w:szCs w:val="26"/>
              </w:rPr>
            </w:pPr>
            <w:r>
              <w:rPr>
                <w:bCs/>
                <w:iCs/>
                <w:sz w:val="26"/>
                <w:szCs w:val="26"/>
              </w:rPr>
              <w:lastRenderedPageBreak/>
              <w:t>Quý III/2026</w:t>
            </w:r>
          </w:p>
        </w:tc>
        <w:tc>
          <w:tcPr>
            <w:tcW w:w="1980" w:type="dxa"/>
            <w:vAlign w:val="center"/>
          </w:tcPr>
          <w:p w:rsidR="00A62A97" w:rsidRDefault="003A28C3">
            <w:pPr>
              <w:jc w:val="both"/>
              <w:rPr>
                <w:bCs/>
                <w:iCs/>
                <w:sz w:val="26"/>
                <w:szCs w:val="26"/>
              </w:rPr>
            </w:pPr>
            <w:r>
              <w:rPr>
                <w:bCs/>
                <w:iCs/>
                <w:sz w:val="26"/>
                <w:szCs w:val="26"/>
              </w:rPr>
              <w:t>Tiêu chí 2.4</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c>
          <w:tcPr>
            <w:tcW w:w="715" w:type="dxa"/>
            <w:vAlign w:val="center"/>
          </w:tcPr>
          <w:p w:rsidR="00A62A97" w:rsidRDefault="003A28C3">
            <w:pPr>
              <w:jc w:val="center"/>
              <w:rPr>
                <w:bCs/>
                <w:iCs/>
                <w:sz w:val="26"/>
                <w:szCs w:val="26"/>
              </w:rPr>
            </w:pPr>
            <w:r>
              <w:rPr>
                <w:bCs/>
                <w:iCs/>
                <w:sz w:val="26"/>
                <w:szCs w:val="26"/>
              </w:rPr>
              <w:lastRenderedPageBreak/>
              <w:t>4.</w:t>
            </w:r>
          </w:p>
        </w:tc>
        <w:tc>
          <w:tcPr>
            <w:tcW w:w="2520" w:type="dxa"/>
            <w:vAlign w:val="center"/>
          </w:tcPr>
          <w:p w:rsidR="00A62A97" w:rsidRDefault="003A28C3">
            <w:pPr>
              <w:jc w:val="both"/>
              <w:rPr>
                <w:bCs/>
                <w:iCs/>
                <w:sz w:val="26"/>
                <w:szCs w:val="26"/>
              </w:rPr>
            </w:pPr>
            <w:r>
              <w:rPr>
                <w:bCs/>
                <w:iCs/>
                <w:sz w:val="26"/>
                <w:szCs w:val="26"/>
              </w:rPr>
              <w:t xml:space="preserve">Quyết định Ban hành quy định về hoạt động vận tải đường bộ </w:t>
            </w:r>
            <w:r>
              <w:rPr>
                <w:bCs/>
                <w:iCs/>
                <w:sz w:val="26"/>
                <w:szCs w:val="26"/>
              </w:rPr>
              <w:t>trong đô thị và tỷ lệ phương tiện vận chuyển hành khách công cộng có thiết bị hỗ trợ cho người khuyết tật trong đô thị trên địa bàn tỉnh Quảng Trị</w:t>
            </w:r>
          </w:p>
        </w:tc>
        <w:tc>
          <w:tcPr>
            <w:tcW w:w="2250" w:type="dxa"/>
            <w:vAlign w:val="center"/>
          </w:tcPr>
          <w:p w:rsidR="00A62A97" w:rsidRDefault="003A28C3">
            <w:pPr>
              <w:jc w:val="both"/>
              <w:rPr>
                <w:bCs/>
                <w:iCs/>
                <w:sz w:val="26"/>
                <w:szCs w:val="26"/>
              </w:rPr>
            </w:pPr>
            <w:r>
              <w:rPr>
                <w:bCs/>
                <w:iCs/>
                <w:sz w:val="26"/>
                <w:szCs w:val="26"/>
              </w:rPr>
              <w:t>Luật Trật tự, an toàn giao thông đường bộ số 36/2024/QH15</w:t>
            </w:r>
          </w:p>
        </w:tc>
        <w:tc>
          <w:tcPr>
            <w:tcW w:w="2790" w:type="dxa"/>
            <w:vAlign w:val="center"/>
          </w:tcPr>
          <w:p w:rsidR="00A62A97" w:rsidRDefault="003A28C3">
            <w:pPr>
              <w:jc w:val="both"/>
              <w:rPr>
                <w:bCs/>
                <w:iCs/>
                <w:sz w:val="26"/>
                <w:szCs w:val="26"/>
              </w:rPr>
            </w:pPr>
            <w:r>
              <w:rPr>
                <w:bCs/>
                <w:iCs/>
                <w:sz w:val="26"/>
                <w:szCs w:val="26"/>
              </w:rPr>
              <w:t>Khoản 6 Điều 35, khoản 2 Điều 47, khoản 2 Điều 48 L</w:t>
            </w:r>
            <w:r>
              <w:rPr>
                <w:bCs/>
                <w:iCs/>
                <w:sz w:val="26"/>
                <w:szCs w:val="26"/>
              </w:rPr>
              <w:t>uật Trật tự, an toàn giao thông đường bộ ngày 27 tháng 6 năm 2024; Luật Đường bộ số 35/2024/QH15 ngày 27 tháng 6 năm 2024/QH15</w:t>
            </w:r>
          </w:p>
        </w:tc>
        <w:tc>
          <w:tcPr>
            <w:tcW w:w="2610" w:type="dxa"/>
            <w:vAlign w:val="center"/>
          </w:tcPr>
          <w:p w:rsidR="00A62A97" w:rsidRDefault="003A28C3">
            <w:pPr>
              <w:jc w:val="both"/>
              <w:rPr>
                <w:bCs/>
                <w:iCs/>
                <w:sz w:val="26"/>
                <w:szCs w:val="26"/>
              </w:rPr>
            </w:pPr>
            <w:r>
              <w:rPr>
                <w:bCs/>
                <w:iCs/>
                <w:sz w:val="26"/>
                <w:szCs w:val="26"/>
              </w:rPr>
              <w:t>Quý III/2026</w:t>
            </w:r>
          </w:p>
        </w:tc>
        <w:tc>
          <w:tcPr>
            <w:tcW w:w="1980" w:type="dxa"/>
            <w:vAlign w:val="center"/>
          </w:tcPr>
          <w:p w:rsidR="00A62A97" w:rsidRDefault="003A28C3">
            <w:pPr>
              <w:jc w:val="both"/>
              <w:rPr>
                <w:bCs/>
                <w:iCs/>
                <w:sz w:val="26"/>
                <w:szCs w:val="26"/>
              </w:rPr>
            </w:pPr>
            <w:r>
              <w:rPr>
                <w:bCs/>
                <w:iCs/>
                <w:sz w:val="26"/>
                <w:szCs w:val="26"/>
              </w:rPr>
              <w:t>Tiêu chí 2.4</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rPr>
          <w:trHeight w:val="315"/>
        </w:trPr>
        <w:tc>
          <w:tcPr>
            <w:tcW w:w="14575" w:type="dxa"/>
            <w:gridSpan w:val="7"/>
            <w:vAlign w:val="center"/>
          </w:tcPr>
          <w:p w:rsidR="00A62A97" w:rsidRDefault="003A28C3">
            <w:pPr>
              <w:ind w:left="1080"/>
              <w:jc w:val="center"/>
              <w:rPr>
                <w:b/>
                <w:sz w:val="26"/>
                <w:szCs w:val="26"/>
              </w:rPr>
            </w:pPr>
            <w:r>
              <w:rPr>
                <w:b/>
                <w:sz w:val="26"/>
                <w:szCs w:val="26"/>
              </w:rPr>
              <w:t>VI. VĂN HÓA, THỂ THAO VÀ DU LỊCH</w:t>
            </w:r>
          </w:p>
        </w:tc>
      </w:tr>
      <w:tr w:rsidR="00A62A97">
        <w:tc>
          <w:tcPr>
            <w:tcW w:w="715" w:type="dxa"/>
            <w:vAlign w:val="center"/>
          </w:tcPr>
          <w:p w:rsidR="00A62A97" w:rsidRDefault="003A28C3">
            <w:pPr>
              <w:jc w:val="center"/>
              <w:rPr>
                <w:bCs/>
                <w:iCs/>
                <w:sz w:val="26"/>
                <w:szCs w:val="26"/>
              </w:rPr>
            </w:pPr>
            <w:r>
              <w:rPr>
                <w:bCs/>
                <w:iCs/>
                <w:sz w:val="26"/>
                <w:szCs w:val="26"/>
              </w:rPr>
              <w:t>1.</w:t>
            </w:r>
          </w:p>
        </w:tc>
        <w:tc>
          <w:tcPr>
            <w:tcW w:w="2520" w:type="dxa"/>
            <w:vAlign w:val="center"/>
          </w:tcPr>
          <w:p w:rsidR="00A62A97" w:rsidRDefault="003A28C3">
            <w:pPr>
              <w:jc w:val="both"/>
              <w:rPr>
                <w:bCs/>
                <w:iCs/>
                <w:sz w:val="26"/>
                <w:szCs w:val="26"/>
              </w:rPr>
            </w:pPr>
            <w:r>
              <w:rPr>
                <w:bCs/>
                <w:iCs/>
                <w:sz w:val="26"/>
                <w:szCs w:val="26"/>
              </w:rPr>
              <w:t xml:space="preserve">Nghị quyết quy định nguyên tắc, tiêu chí, định mức phân bổ vốn </w:t>
            </w:r>
            <w:r>
              <w:rPr>
                <w:bCs/>
                <w:iCs/>
                <w:sz w:val="26"/>
                <w:szCs w:val="26"/>
              </w:rPr>
              <w:t>ngân sách trung ương và tỷ lệ vốn đối ứng của ngân sách địa phương thực hiện Chương trình mục tiêu quốc gia về phát triển văn hóa giai đoạn 2025-2035 trên địa bàn tỉnh Quảng Trị</w:t>
            </w:r>
          </w:p>
        </w:tc>
        <w:tc>
          <w:tcPr>
            <w:tcW w:w="2250" w:type="dxa"/>
            <w:vAlign w:val="center"/>
          </w:tcPr>
          <w:p w:rsidR="00A62A97" w:rsidRDefault="003A28C3">
            <w:pPr>
              <w:jc w:val="both"/>
              <w:rPr>
                <w:bCs/>
                <w:iCs/>
                <w:sz w:val="26"/>
                <w:szCs w:val="26"/>
              </w:rPr>
            </w:pPr>
            <w:r>
              <w:rPr>
                <w:bCs/>
                <w:iCs/>
                <w:sz w:val="26"/>
                <w:szCs w:val="26"/>
              </w:rPr>
              <w:t>1. Cơ sở chính trị, pháp lý</w:t>
            </w:r>
            <w:r>
              <w:rPr>
                <w:bCs/>
                <w:iCs/>
                <w:sz w:val="26"/>
                <w:szCs w:val="26"/>
              </w:rPr>
              <w:br/>
              <w:t xml:space="preserve">- Căn cứ Nghị quyết số 162/2024/QH15 của Quốc hội </w:t>
            </w:r>
            <w:r>
              <w:rPr>
                <w:bCs/>
                <w:iCs/>
                <w:sz w:val="26"/>
                <w:szCs w:val="26"/>
              </w:rPr>
              <w:t>phê duyệt chủ trương đầu tư Chương trình mục tiêu quốc gia về phát triển văn hoá giai đoạn 2025 – 2035;</w:t>
            </w:r>
            <w:r>
              <w:rPr>
                <w:bCs/>
                <w:iCs/>
                <w:sz w:val="26"/>
                <w:szCs w:val="26"/>
              </w:rPr>
              <w:br/>
              <w:t xml:space="preserve">- Căn cứ điểm a khoản 2 Điều 6; </w:t>
            </w:r>
            <w:r>
              <w:rPr>
                <w:bCs/>
                <w:iCs/>
                <w:sz w:val="26"/>
                <w:szCs w:val="26"/>
              </w:rPr>
              <w:lastRenderedPageBreak/>
              <w:t>Điểm d, đ khoản 1 Điều 56; Điểm c khoản 1 Điều 12; Khoản 2 Điều 13 Nghị định 358/2025/NĐ-CP của Chính phủ Quy định cơ ch</w:t>
            </w:r>
            <w:r>
              <w:rPr>
                <w:bCs/>
                <w:iCs/>
                <w:sz w:val="26"/>
                <w:szCs w:val="26"/>
              </w:rPr>
              <w:t>ế quản lý, tổ chức thực hiện các chương trình mục tiêu quốc gia;</w:t>
            </w:r>
            <w:r>
              <w:rPr>
                <w:bCs/>
                <w:iCs/>
                <w:sz w:val="26"/>
                <w:szCs w:val="26"/>
              </w:rPr>
              <w:br/>
              <w:t xml:space="preserve">- Căn cứ Quyết định số 41/2025/QĐ-TTg của Thủ tướng Chính phủ quy định nguyên tắc, tiêu chí, định mức phân bổ vốn ngân sách trung ương và tỷ lệ vốn đối ứng của ngân sách địa phương thực hiện </w:t>
            </w:r>
            <w:r>
              <w:rPr>
                <w:bCs/>
                <w:iCs/>
                <w:sz w:val="26"/>
                <w:szCs w:val="26"/>
              </w:rPr>
              <w:t>Chương trình mục tiêu quốc gia về phát triển văn hoá giai đoạn 2025 – 2035.</w:t>
            </w:r>
            <w:r>
              <w:rPr>
                <w:bCs/>
                <w:iCs/>
                <w:sz w:val="26"/>
                <w:szCs w:val="26"/>
              </w:rPr>
              <w:br/>
              <w:t>2. Cơ sở thực tiễn</w:t>
            </w:r>
            <w:r>
              <w:rPr>
                <w:bCs/>
                <w:iCs/>
                <w:sz w:val="26"/>
                <w:szCs w:val="26"/>
              </w:rPr>
              <w:br/>
              <w:t xml:space="preserve">Để triển khai đồng bộ, hiệu quả </w:t>
            </w:r>
            <w:r>
              <w:rPr>
                <w:bCs/>
                <w:iCs/>
                <w:sz w:val="26"/>
                <w:szCs w:val="26"/>
              </w:rPr>
              <w:lastRenderedPageBreak/>
              <w:t>Chương trình mục tiêu quốc gia về phát triển văn hóa trên địa bàn tỉnh Quảng Trị, cần có quy định cụ thể về việc phân bổ nguồn lự</w:t>
            </w:r>
            <w:r>
              <w:rPr>
                <w:bCs/>
                <w:iCs/>
                <w:sz w:val="26"/>
                <w:szCs w:val="26"/>
              </w:rPr>
              <w:t>c từ ngân sách trung ương hỗ trợ và xác định tỷ lệ vốn đối ứng từ ngân sách địa phương. Việc ban hành Nghị quyết sẽ tạo hành lang pháp lý để các cấp, các ngành chủ động trong việc lập kế hoạch và triển khai các dự án bảo tồn, tôn tạo và tu bổ di sản văn hó</w:t>
            </w:r>
            <w:r>
              <w:rPr>
                <w:bCs/>
                <w:iCs/>
                <w:sz w:val="26"/>
                <w:szCs w:val="26"/>
              </w:rPr>
              <w:t xml:space="preserve">a, xây dựng hoàn thiện hệ thống thiết chế văn hóa các cấp phù hợp với đặc thù của tỉnh, từ căn cứ pháp lý và thực tiễn nêu trên, Ủy ban nhân dân tỉnh trình Hội đồng nhân dân tỉnh ban </w:t>
            </w:r>
            <w:r>
              <w:rPr>
                <w:bCs/>
                <w:iCs/>
                <w:sz w:val="26"/>
                <w:szCs w:val="26"/>
              </w:rPr>
              <w:lastRenderedPageBreak/>
              <w:t>hành Nghị quyết quy định nguyên tắc, tiêu chí, định mức phân bổ vốn ngân</w:t>
            </w:r>
            <w:r>
              <w:rPr>
                <w:bCs/>
                <w:iCs/>
                <w:sz w:val="26"/>
                <w:szCs w:val="26"/>
              </w:rPr>
              <w:t xml:space="preserve"> sách Trung ương và tỷ lệ vốn đối ứng từ ngân sách địa phương thực hiện chương trình mục tiêu quốc gia về phát triển văn hóa giai đoạn 2025-2035 trên địa bàn tỉnh Quảng Trị là cần thiết.</w:t>
            </w:r>
          </w:p>
        </w:tc>
        <w:tc>
          <w:tcPr>
            <w:tcW w:w="2790" w:type="dxa"/>
            <w:vAlign w:val="center"/>
          </w:tcPr>
          <w:p w:rsidR="00A62A97" w:rsidRDefault="003A28C3">
            <w:pPr>
              <w:jc w:val="both"/>
              <w:rPr>
                <w:bCs/>
                <w:iCs/>
                <w:sz w:val="26"/>
                <w:szCs w:val="26"/>
              </w:rPr>
            </w:pPr>
            <w:r>
              <w:rPr>
                <w:bCs/>
                <w:iCs/>
                <w:sz w:val="26"/>
                <w:szCs w:val="26"/>
              </w:rPr>
              <w:lastRenderedPageBreak/>
              <w:t>Nghị quyết này quy định nguyên tắc, tiêu chí, định mức phân bổ vốn ng</w:t>
            </w:r>
            <w:r>
              <w:rPr>
                <w:bCs/>
                <w:iCs/>
                <w:sz w:val="26"/>
                <w:szCs w:val="26"/>
              </w:rPr>
              <w:t>ân sách trung ương và tỷ lệ đối ứng của ngân sách địa phương thực hiện Chương trình mục tiêu quốc gia về phát triển văn hoá giai đoạn 2025 – 2035 trên địa bàn tỉnh Quảng Trị</w:t>
            </w:r>
          </w:p>
        </w:tc>
        <w:tc>
          <w:tcPr>
            <w:tcW w:w="2610" w:type="dxa"/>
            <w:vAlign w:val="center"/>
          </w:tcPr>
          <w:p w:rsidR="00A62A97" w:rsidRDefault="003A28C3">
            <w:pPr>
              <w:jc w:val="both"/>
              <w:rPr>
                <w:bCs/>
                <w:iCs/>
                <w:sz w:val="26"/>
                <w:szCs w:val="26"/>
              </w:rPr>
            </w:pPr>
            <w:r>
              <w:rPr>
                <w:bCs/>
                <w:iCs/>
                <w:sz w:val="26"/>
                <w:szCs w:val="26"/>
              </w:rPr>
              <w:t>Quý III/2026</w:t>
            </w:r>
          </w:p>
        </w:tc>
        <w:tc>
          <w:tcPr>
            <w:tcW w:w="1980" w:type="dxa"/>
            <w:vAlign w:val="center"/>
          </w:tcPr>
          <w:p w:rsidR="00A62A97" w:rsidRDefault="003A28C3">
            <w:pPr>
              <w:jc w:val="both"/>
              <w:rPr>
                <w:bCs/>
                <w:iCs/>
                <w:sz w:val="26"/>
                <w:szCs w:val="26"/>
              </w:rPr>
            </w:pPr>
            <w:r>
              <w:rPr>
                <w:bCs/>
                <w:iCs/>
                <w:sz w:val="26"/>
                <w:szCs w:val="26"/>
              </w:rPr>
              <w:t>Tiêu chí 2.3; Tiêu chí 1.4 - Tiêu chí về xây dựng, thi hành pháp luật</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c>
          <w:tcPr>
            <w:tcW w:w="715" w:type="dxa"/>
            <w:vAlign w:val="center"/>
          </w:tcPr>
          <w:p w:rsidR="00A62A97" w:rsidRDefault="003A28C3">
            <w:pPr>
              <w:jc w:val="center"/>
              <w:rPr>
                <w:bCs/>
                <w:iCs/>
                <w:sz w:val="26"/>
                <w:szCs w:val="26"/>
              </w:rPr>
            </w:pPr>
            <w:r>
              <w:rPr>
                <w:bCs/>
                <w:iCs/>
                <w:sz w:val="26"/>
                <w:szCs w:val="26"/>
              </w:rPr>
              <w:lastRenderedPageBreak/>
              <w:t>2.</w:t>
            </w:r>
          </w:p>
        </w:tc>
        <w:tc>
          <w:tcPr>
            <w:tcW w:w="2520" w:type="dxa"/>
            <w:vAlign w:val="center"/>
          </w:tcPr>
          <w:p w:rsidR="00A62A97" w:rsidRDefault="003A28C3">
            <w:pPr>
              <w:jc w:val="both"/>
              <w:rPr>
                <w:bCs/>
                <w:iCs/>
                <w:sz w:val="26"/>
                <w:szCs w:val="26"/>
              </w:rPr>
            </w:pPr>
            <w:r>
              <w:rPr>
                <w:bCs/>
                <w:iCs/>
                <w:sz w:val="26"/>
                <w:szCs w:val="26"/>
              </w:rPr>
              <w:t>Quyết định ban hành Quy định cụ thể các tiêu chí, chỉ tiêu xã, phường, đặc khu phát triển văn hóa toàn diện trên địa bàn tỉnh Quảng Trị giai đoạn 2025-2030</w:t>
            </w:r>
          </w:p>
        </w:tc>
        <w:tc>
          <w:tcPr>
            <w:tcW w:w="2250" w:type="dxa"/>
            <w:vAlign w:val="center"/>
          </w:tcPr>
          <w:p w:rsidR="00A62A97" w:rsidRDefault="003A28C3">
            <w:pPr>
              <w:jc w:val="both"/>
              <w:rPr>
                <w:bCs/>
                <w:iCs/>
                <w:sz w:val="26"/>
                <w:szCs w:val="26"/>
              </w:rPr>
            </w:pPr>
            <w:r>
              <w:rPr>
                <w:bCs/>
                <w:iCs/>
                <w:sz w:val="26"/>
                <w:szCs w:val="26"/>
              </w:rPr>
              <w:t xml:space="preserve">Điểm a khoản 4 Điều 2 Quyết địnhsố 42/2025/QĐ-TTg quy định trách nhiệm Ủy ban nhân dân cấp </w:t>
            </w:r>
            <w:r>
              <w:rPr>
                <w:bCs/>
                <w:iCs/>
                <w:sz w:val="26"/>
                <w:szCs w:val="26"/>
              </w:rPr>
              <w:t>tỉnh:</w:t>
            </w:r>
            <w:r>
              <w:rPr>
                <w:bCs/>
                <w:iCs/>
                <w:sz w:val="26"/>
                <w:szCs w:val="26"/>
              </w:rPr>
              <w:br/>
              <w:t xml:space="preserve">“a) Chủ động quy định cụ thể các tiêu chí, chỉ tiêu xã, phường, đặc khu phát triển văn hóa toàn diện theo phân công nhiệm vụ tại Phụ lục kèm theo Quyết định này; căn cứ hướng </w:t>
            </w:r>
            <w:r>
              <w:rPr>
                <w:bCs/>
                <w:iCs/>
                <w:sz w:val="26"/>
                <w:szCs w:val="26"/>
              </w:rPr>
              <w:lastRenderedPageBreak/>
              <w:t>dẫn của các bộ, cơ quan trung ương liên quan tại khoản 1 Điều này, quy định</w:t>
            </w:r>
            <w:r>
              <w:rPr>
                <w:bCs/>
                <w:iCs/>
                <w:sz w:val="26"/>
                <w:szCs w:val="26"/>
              </w:rPr>
              <w:t xml:space="preserve"> cụ thể đối với các nhóm xã, phường, đặc khu phù hợp với điều kiện thực tế, đặc thù văn hóa, nhu cầu phát triển kinh tế - xã hội của địa phương, bảo đảm mức đạt chuẩn không thấp hơn so với quy định của trung ương”</w:t>
            </w:r>
          </w:p>
        </w:tc>
        <w:tc>
          <w:tcPr>
            <w:tcW w:w="2790" w:type="dxa"/>
            <w:vAlign w:val="center"/>
          </w:tcPr>
          <w:p w:rsidR="00A62A97" w:rsidRDefault="003A28C3">
            <w:pPr>
              <w:jc w:val="both"/>
              <w:rPr>
                <w:bCs/>
                <w:iCs/>
                <w:sz w:val="26"/>
                <w:szCs w:val="26"/>
              </w:rPr>
            </w:pPr>
            <w:r>
              <w:rPr>
                <w:bCs/>
                <w:iCs/>
                <w:sz w:val="26"/>
                <w:szCs w:val="26"/>
              </w:rPr>
              <w:lastRenderedPageBreak/>
              <w:t>Quy định cụ thể các tiêu chí, chỉ tiêu xã,</w:t>
            </w:r>
            <w:r>
              <w:rPr>
                <w:bCs/>
                <w:iCs/>
                <w:sz w:val="26"/>
                <w:szCs w:val="26"/>
              </w:rPr>
              <w:t xml:space="preserve"> phường, đặc khu phát triển văn hóa toàn diện trên địa bàn tỉnh Quảng Trị giai đoạn 2025-2030</w:t>
            </w:r>
          </w:p>
        </w:tc>
        <w:tc>
          <w:tcPr>
            <w:tcW w:w="2610" w:type="dxa"/>
            <w:vAlign w:val="center"/>
          </w:tcPr>
          <w:p w:rsidR="00A62A97" w:rsidRDefault="003A28C3">
            <w:pPr>
              <w:jc w:val="both"/>
              <w:rPr>
                <w:bCs/>
                <w:iCs/>
                <w:sz w:val="26"/>
                <w:szCs w:val="26"/>
              </w:rPr>
            </w:pPr>
            <w:r>
              <w:rPr>
                <w:bCs/>
                <w:iCs/>
                <w:sz w:val="26"/>
                <w:szCs w:val="26"/>
              </w:rPr>
              <w:t>Quý IV/2026</w:t>
            </w:r>
          </w:p>
        </w:tc>
        <w:tc>
          <w:tcPr>
            <w:tcW w:w="1980" w:type="dxa"/>
            <w:vAlign w:val="center"/>
          </w:tcPr>
          <w:p w:rsidR="00A62A97" w:rsidRDefault="003A28C3">
            <w:pPr>
              <w:jc w:val="both"/>
              <w:rPr>
                <w:bCs/>
                <w:iCs/>
                <w:sz w:val="26"/>
                <w:szCs w:val="26"/>
              </w:rPr>
            </w:pPr>
            <w:r>
              <w:rPr>
                <w:bCs/>
                <w:iCs/>
                <w:sz w:val="26"/>
                <w:szCs w:val="26"/>
              </w:rPr>
              <w:t>Tiêu chí 1.4 - Tiêu chí về xây dựng, thi hành pháp luật; Tiêu chí 2.3</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rPr>
          <w:trHeight w:val="315"/>
        </w:trPr>
        <w:tc>
          <w:tcPr>
            <w:tcW w:w="14575" w:type="dxa"/>
            <w:gridSpan w:val="7"/>
            <w:vAlign w:val="center"/>
          </w:tcPr>
          <w:p w:rsidR="00A62A97" w:rsidRDefault="003A28C3">
            <w:pPr>
              <w:ind w:left="1080"/>
              <w:jc w:val="center"/>
              <w:rPr>
                <w:b/>
                <w:sz w:val="26"/>
                <w:szCs w:val="26"/>
              </w:rPr>
            </w:pPr>
            <w:r>
              <w:rPr>
                <w:b/>
                <w:sz w:val="26"/>
                <w:szCs w:val="26"/>
              </w:rPr>
              <w:lastRenderedPageBreak/>
              <w:t>VII. GIÁO DỤC VÀ ĐÀO TẠO</w:t>
            </w:r>
          </w:p>
        </w:tc>
      </w:tr>
      <w:tr w:rsidR="00A62A97">
        <w:tc>
          <w:tcPr>
            <w:tcW w:w="715" w:type="dxa"/>
            <w:vAlign w:val="center"/>
          </w:tcPr>
          <w:p w:rsidR="00A62A97" w:rsidRDefault="003A28C3">
            <w:pPr>
              <w:jc w:val="center"/>
              <w:rPr>
                <w:bCs/>
                <w:iCs/>
                <w:sz w:val="26"/>
                <w:szCs w:val="26"/>
              </w:rPr>
            </w:pPr>
            <w:r>
              <w:rPr>
                <w:bCs/>
                <w:iCs/>
                <w:sz w:val="26"/>
                <w:szCs w:val="26"/>
              </w:rPr>
              <w:t>1.</w:t>
            </w:r>
          </w:p>
        </w:tc>
        <w:tc>
          <w:tcPr>
            <w:tcW w:w="2520" w:type="dxa"/>
            <w:vAlign w:val="center"/>
          </w:tcPr>
          <w:p w:rsidR="00A62A97" w:rsidRDefault="003A28C3">
            <w:pPr>
              <w:jc w:val="both"/>
              <w:rPr>
                <w:bCs/>
                <w:iCs/>
                <w:sz w:val="26"/>
                <w:szCs w:val="26"/>
              </w:rPr>
            </w:pPr>
            <w:r>
              <w:rPr>
                <w:bCs/>
                <w:iCs/>
                <w:sz w:val="26"/>
                <w:szCs w:val="26"/>
              </w:rPr>
              <w:t xml:space="preserve">Quy định nội dung và mức chi hỗ trợ dạy và học </w:t>
            </w:r>
            <w:r>
              <w:rPr>
                <w:bCs/>
                <w:iCs/>
                <w:sz w:val="26"/>
                <w:szCs w:val="26"/>
              </w:rPr>
              <w:t>tiếng Việt cho trẻ em là người dân tộc thiểu số trước khi vào lớp Một trên địa bàn tỉnh Quảng Trị</w:t>
            </w:r>
          </w:p>
        </w:tc>
        <w:tc>
          <w:tcPr>
            <w:tcW w:w="2250" w:type="dxa"/>
            <w:vAlign w:val="center"/>
          </w:tcPr>
          <w:p w:rsidR="00A62A97" w:rsidRDefault="003A28C3">
            <w:pPr>
              <w:jc w:val="both"/>
              <w:rPr>
                <w:bCs/>
                <w:iCs/>
                <w:sz w:val="26"/>
                <w:szCs w:val="26"/>
              </w:rPr>
            </w:pPr>
            <w:r>
              <w:rPr>
                <w:bCs/>
                <w:iCs/>
                <w:sz w:val="26"/>
                <w:szCs w:val="26"/>
              </w:rPr>
              <w:t>- Nghị quyết số 71-NQ/TW ngày 22 tháng 8 năm 2025 của Bộ Chính trị về đột phá phát triển giáo dục và đào tạo;</w:t>
            </w:r>
            <w:r>
              <w:rPr>
                <w:bCs/>
                <w:iCs/>
                <w:sz w:val="26"/>
                <w:szCs w:val="26"/>
              </w:rPr>
              <w:br/>
              <w:t>- Chương trình hành động số 08-CTr/TU ngày 30 th</w:t>
            </w:r>
            <w:r>
              <w:rPr>
                <w:bCs/>
                <w:iCs/>
                <w:sz w:val="26"/>
                <w:szCs w:val="26"/>
              </w:rPr>
              <w:t xml:space="preserve">áng 9 năm 2025 của Ban Thường vụ Tỉnh ủy Quảng Trị thực hiện Nghị </w:t>
            </w:r>
            <w:r>
              <w:rPr>
                <w:bCs/>
                <w:iCs/>
                <w:sz w:val="26"/>
                <w:szCs w:val="26"/>
              </w:rPr>
              <w:lastRenderedPageBreak/>
              <w:t>quyết số 71-NQ/TW;</w:t>
            </w:r>
            <w:r>
              <w:rPr>
                <w:bCs/>
                <w:iCs/>
                <w:sz w:val="26"/>
                <w:szCs w:val="26"/>
              </w:rPr>
              <w:br/>
              <w:t>- Nghị quyết số 281/NQ-CP ngày 15 tháng 9 năm 2025 của Chính phủ Ban hành Chương trình hành động thực hiện Nghị quyết số 71-NQ/TW;</w:t>
            </w:r>
            <w:r>
              <w:rPr>
                <w:bCs/>
                <w:iCs/>
                <w:sz w:val="26"/>
                <w:szCs w:val="26"/>
              </w:rPr>
              <w:br/>
              <w:t>- Thông tư số 23/2023/TT-BGDĐT của Bộ tr</w:t>
            </w:r>
            <w:r>
              <w:rPr>
                <w:bCs/>
                <w:iCs/>
                <w:sz w:val="26"/>
                <w:szCs w:val="26"/>
              </w:rPr>
              <w:t>ưởng Bộ Giáo dục và Đào tạo quy định về việc dạy và học tiếng Việt cho trẻ em là người dân tộc thiểu số trước khi vào lớp Một</w:t>
            </w:r>
          </w:p>
        </w:tc>
        <w:tc>
          <w:tcPr>
            <w:tcW w:w="2790" w:type="dxa"/>
            <w:vAlign w:val="center"/>
          </w:tcPr>
          <w:p w:rsidR="00A62A97" w:rsidRDefault="003A28C3">
            <w:pPr>
              <w:jc w:val="both"/>
              <w:rPr>
                <w:bCs/>
                <w:iCs/>
                <w:sz w:val="26"/>
                <w:szCs w:val="26"/>
              </w:rPr>
            </w:pPr>
            <w:r>
              <w:rPr>
                <w:bCs/>
                <w:iCs/>
                <w:sz w:val="26"/>
                <w:szCs w:val="26"/>
              </w:rPr>
              <w:lastRenderedPageBreak/>
              <w:t>Nghị quyết này quy định nội dung và mức chi hỗ trợ dạy và học tiếng Việt cho trẻ em là người dân tộc thiểu số trước khi vào lớp Mộ</w:t>
            </w:r>
            <w:r>
              <w:rPr>
                <w:bCs/>
                <w:iCs/>
                <w:sz w:val="26"/>
                <w:szCs w:val="26"/>
              </w:rPr>
              <w:t>t trên địa bàn tỉnh Quảng Trị theo quy định tại khoản 1 Điều 20 Thông tư số 23/2023/TT-BGDĐT</w:t>
            </w:r>
          </w:p>
        </w:tc>
        <w:tc>
          <w:tcPr>
            <w:tcW w:w="2610" w:type="dxa"/>
            <w:vAlign w:val="center"/>
          </w:tcPr>
          <w:p w:rsidR="00A62A97" w:rsidRDefault="003A28C3">
            <w:pPr>
              <w:jc w:val="both"/>
              <w:rPr>
                <w:bCs/>
                <w:iCs/>
                <w:sz w:val="26"/>
                <w:szCs w:val="26"/>
              </w:rPr>
            </w:pPr>
            <w:r>
              <w:rPr>
                <w:bCs/>
                <w:iCs/>
                <w:sz w:val="26"/>
                <w:szCs w:val="26"/>
              </w:rPr>
              <w:t>Quý II năm 2026</w:t>
            </w:r>
          </w:p>
        </w:tc>
        <w:tc>
          <w:tcPr>
            <w:tcW w:w="1980" w:type="dxa"/>
            <w:vAlign w:val="center"/>
          </w:tcPr>
          <w:p w:rsidR="00A62A97" w:rsidRDefault="003A28C3">
            <w:pPr>
              <w:jc w:val="both"/>
              <w:rPr>
                <w:bCs/>
                <w:iCs/>
                <w:sz w:val="26"/>
                <w:szCs w:val="26"/>
              </w:rPr>
            </w:pPr>
            <w:r>
              <w:rPr>
                <w:bCs/>
                <w:iCs/>
                <w:sz w:val="26"/>
                <w:szCs w:val="26"/>
              </w:rPr>
              <w:t>Tiêu chí 1.7 - Tiêu chí về giáo dục và đào tạo; Tiêu chí 2.4</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c>
          <w:tcPr>
            <w:tcW w:w="715" w:type="dxa"/>
            <w:vAlign w:val="center"/>
          </w:tcPr>
          <w:p w:rsidR="00A62A97" w:rsidRDefault="003A28C3">
            <w:pPr>
              <w:jc w:val="center"/>
              <w:rPr>
                <w:bCs/>
                <w:iCs/>
                <w:sz w:val="26"/>
                <w:szCs w:val="26"/>
              </w:rPr>
            </w:pPr>
            <w:r>
              <w:rPr>
                <w:bCs/>
                <w:iCs/>
                <w:sz w:val="26"/>
                <w:szCs w:val="26"/>
              </w:rPr>
              <w:lastRenderedPageBreak/>
              <w:t>2.</w:t>
            </w:r>
          </w:p>
        </w:tc>
        <w:tc>
          <w:tcPr>
            <w:tcW w:w="2520" w:type="dxa"/>
            <w:vAlign w:val="center"/>
          </w:tcPr>
          <w:p w:rsidR="00A62A97" w:rsidRDefault="003A28C3">
            <w:pPr>
              <w:jc w:val="both"/>
              <w:rPr>
                <w:bCs/>
                <w:iCs/>
                <w:sz w:val="26"/>
                <w:szCs w:val="26"/>
              </w:rPr>
            </w:pPr>
            <w:r>
              <w:rPr>
                <w:bCs/>
                <w:iCs/>
                <w:sz w:val="26"/>
                <w:szCs w:val="26"/>
              </w:rPr>
              <w:t xml:space="preserve">Quy định cơ chế thu và sử dụng mức thu dịch vụ tuyển sinh các cấp học, quyết </w:t>
            </w:r>
            <w:r>
              <w:rPr>
                <w:bCs/>
                <w:iCs/>
                <w:sz w:val="26"/>
                <w:szCs w:val="26"/>
              </w:rPr>
              <w:t>định danh mục và mức thu dịch vụ phục vụ và hỗ trợ hoạt động giáo dục trên địa bàn tỉnh Quảng Trị</w:t>
            </w:r>
          </w:p>
        </w:tc>
        <w:tc>
          <w:tcPr>
            <w:tcW w:w="2250" w:type="dxa"/>
            <w:vAlign w:val="center"/>
          </w:tcPr>
          <w:p w:rsidR="00A62A97" w:rsidRDefault="003A28C3">
            <w:pPr>
              <w:jc w:val="both"/>
              <w:rPr>
                <w:bCs/>
                <w:iCs/>
                <w:sz w:val="26"/>
                <w:szCs w:val="26"/>
              </w:rPr>
            </w:pPr>
            <w:r>
              <w:rPr>
                <w:bCs/>
                <w:iCs/>
                <w:sz w:val="26"/>
                <w:szCs w:val="26"/>
              </w:rPr>
              <w:t>- Nghị quyết số 71-NQ/TW ngày 22 tháng 8 năm 2025 của Bộ Chính trị về đột phá phát triển giáo dục và đào tạo;</w:t>
            </w:r>
            <w:r>
              <w:rPr>
                <w:bCs/>
                <w:iCs/>
                <w:sz w:val="26"/>
                <w:szCs w:val="26"/>
              </w:rPr>
              <w:br/>
              <w:t>- Luật sửa đổi bổ sung một số điều của Luật giáo</w:t>
            </w:r>
            <w:r>
              <w:rPr>
                <w:bCs/>
                <w:iCs/>
                <w:sz w:val="26"/>
                <w:szCs w:val="26"/>
              </w:rPr>
              <w:t xml:space="preserve"> dục số </w:t>
            </w:r>
            <w:r>
              <w:rPr>
                <w:bCs/>
                <w:iCs/>
                <w:sz w:val="26"/>
                <w:szCs w:val="26"/>
              </w:rPr>
              <w:lastRenderedPageBreak/>
              <w:t>123/2025/QH15.</w:t>
            </w:r>
          </w:p>
        </w:tc>
        <w:tc>
          <w:tcPr>
            <w:tcW w:w="2790" w:type="dxa"/>
            <w:vAlign w:val="center"/>
          </w:tcPr>
          <w:p w:rsidR="00A62A97" w:rsidRDefault="003A28C3">
            <w:pPr>
              <w:jc w:val="both"/>
              <w:rPr>
                <w:bCs/>
                <w:iCs/>
                <w:sz w:val="26"/>
                <w:szCs w:val="26"/>
              </w:rPr>
            </w:pPr>
            <w:r>
              <w:rPr>
                <w:bCs/>
                <w:iCs/>
                <w:sz w:val="26"/>
                <w:szCs w:val="26"/>
              </w:rPr>
              <w:lastRenderedPageBreak/>
              <w:t>Nghị quyết này quy định cơ chế thu và sử dụng mức thu dịch vụ tuyển sinh các cấp học, quyết định danh mục và mức thu dịch vụ phục vụ và hỗ trợ hoạt động giáo dục trên địa bàn tỉnh Quảng Trị theo quy định tại điểm a khoản 4 Điều 14 Ng</w:t>
            </w:r>
            <w:r>
              <w:rPr>
                <w:bCs/>
                <w:iCs/>
                <w:sz w:val="26"/>
                <w:szCs w:val="26"/>
              </w:rPr>
              <w:t xml:space="preserve">hị định số </w:t>
            </w:r>
            <w:r>
              <w:rPr>
                <w:bCs/>
                <w:iCs/>
                <w:sz w:val="26"/>
                <w:szCs w:val="26"/>
              </w:rPr>
              <w:lastRenderedPageBreak/>
              <w:t>66/2025/NĐ-CP và điểm a khoản 4 Điều 9 Nghị định số 339/2025/NĐ-CP</w:t>
            </w:r>
          </w:p>
        </w:tc>
        <w:tc>
          <w:tcPr>
            <w:tcW w:w="2610" w:type="dxa"/>
            <w:vAlign w:val="center"/>
          </w:tcPr>
          <w:p w:rsidR="00A62A97" w:rsidRDefault="003A28C3">
            <w:pPr>
              <w:jc w:val="both"/>
              <w:rPr>
                <w:bCs/>
                <w:iCs/>
                <w:sz w:val="26"/>
                <w:szCs w:val="26"/>
              </w:rPr>
            </w:pPr>
            <w:r>
              <w:rPr>
                <w:bCs/>
                <w:iCs/>
                <w:sz w:val="26"/>
                <w:szCs w:val="26"/>
              </w:rPr>
              <w:lastRenderedPageBreak/>
              <w:t>Quý III năm 2026</w:t>
            </w:r>
          </w:p>
        </w:tc>
        <w:tc>
          <w:tcPr>
            <w:tcW w:w="1980" w:type="dxa"/>
            <w:vAlign w:val="center"/>
          </w:tcPr>
          <w:p w:rsidR="00A62A97" w:rsidRDefault="003A28C3">
            <w:pPr>
              <w:jc w:val="both"/>
              <w:rPr>
                <w:bCs/>
                <w:iCs/>
                <w:sz w:val="26"/>
                <w:szCs w:val="26"/>
              </w:rPr>
            </w:pPr>
            <w:r>
              <w:rPr>
                <w:bCs/>
                <w:iCs/>
                <w:sz w:val="26"/>
                <w:szCs w:val="26"/>
              </w:rPr>
              <w:t>Tiêu chí 1.7 - Tiêu chí về giáo dục và đào tạo; Tiêu chí 2.4</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c>
          <w:tcPr>
            <w:tcW w:w="715" w:type="dxa"/>
            <w:vAlign w:val="center"/>
          </w:tcPr>
          <w:p w:rsidR="00A62A97" w:rsidRDefault="003A28C3">
            <w:pPr>
              <w:jc w:val="center"/>
              <w:rPr>
                <w:bCs/>
                <w:iCs/>
                <w:sz w:val="26"/>
                <w:szCs w:val="26"/>
              </w:rPr>
            </w:pPr>
            <w:r>
              <w:rPr>
                <w:bCs/>
                <w:iCs/>
                <w:sz w:val="26"/>
                <w:szCs w:val="26"/>
              </w:rPr>
              <w:lastRenderedPageBreak/>
              <w:t>3.</w:t>
            </w:r>
          </w:p>
        </w:tc>
        <w:tc>
          <w:tcPr>
            <w:tcW w:w="2520" w:type="dxa"/>
            <w:vAlign w:val="center"/>
          </w:tcPr>
          <w:p w:rsidR="00A62A97" w:rsidRDefault="003A28C3">
            <w:pPr>
              <w:jc w:val="both"/>
              <w:rPr>
                <w:bCs/>
                <w:iCs/>
                <w:sz w:val="26"/>
                <w:szCs w:val="26"/>
              </w:rPr>
            </w:pPr>
            <w:r>
              <w:rPr>
                <w:bCs/>
                <w:iCs/>
                <w:sz w:val="26"/>
                <w:szCs w:val="26"/>
              </w:rPr>
              <w:t>Ban hành Quy chế điều động, thuyên chuyển nhà giáo trong các cơ sở giáo dục công lập</w:t>
            </w:r>
          </w:p>
        </w:tc>
        <w:tc>
          <w:tcPr>
            <w:tcW w:w="2250" w:type="dxa"/>
            <w:vAlign w:val="center"/>
          </w:tcPr>
          <w:p w:rsidR="00A62A97" w:rsidRDefault="003A28C3">
            <w:pPr>
              <w:jc w:val="both"/>
              <w:rPr>
                <w:bCs/>
                <w:iCs/>
                <w:sz w:val="26"/>
                <w:szCs w:val="26"/>
              </w:rPr>
            </w:pPr>
            <w:r>
              <w:rPr>
                <w:bCs/>
                <w:iCs/>
                <w:sz w:val="26"/>
                <w:szCs w:val="26"/>
              </w:rPr>
              <w:t>- Nghị qu</w:t>
            </w:r>
            <w:r>
              <w:rPr>
                <w:bCs/>
                <w:iCs/>
                <w:sz w:val="26"/>
                <w:szCs w:val="26"/>
              </w:rPr>
              <w:t>yết số 248/2025/QH15 ngày 10 tháng 12 năm 2025 của Quốc hội về một số cơ chế, chính sách đặc thù, vượt trội để thực hiện đột phá phát triển giáo dục và đào tạo;</w:t>
            </w:r>
            <w:r>
              <w:rPr>
                <w:bCs/>
                <w:iCs/>
                <w:sz w:val="26"/>
                <w:szCs w:val="26"/>
              </w:rPr>
              <w:br/>
              <w:t xml:space="preserve">- Nghị định số 93/2026/NĐ-CP ngày 31 tháng 3 năm 2026 của Chính phủ quy định chi tiết và hướng </w:t>
            </w:r>
            <w:r>
              <w:rPr>
                <w:bCs/>
                <w:iCs/>
                <w:sz w:val="26"/>
                <w:szCs w:val="26"/>
              </w:rPr>
              <w:t>dẫn thi hành một số Điều của Luật Nhà giáo.</w:t>
            </w:r>
          </w:p>
        </w:tc>
        <w:tc>
          <w:tcPr>
            <w:tcW w:w="2790" w:type="dxa"/>
            <w:vAlign w:val="center"/>
          </w:tcPr>
          <w:p w:rsidR="00A62A97" w:rsidRDefault="003A28C3">
            <w:pPr>
              <w:jc w:val="both"/>
              <w:rPr>
                <w:bCs/>
                <w:iCs/>
                <w:sz w:val="26"/>
                <w:szCs w:val="26"/>
              </w:rPr>
            </w:pPr>
            <w:r>
              <w:rPr>
                <w:bCs/>
                <w:iCs/>
                <w:sz w:val="26"/>
                <w:szCs w:val="26"/>
              </w:rPr>
              <w:t>Quyết định này quy định cụ thể về nguyên tắc, đối tượng, thời hạn, thời điểm điều động, thuyên chuyển nhà giáo trong các cơ sở giáo dục công lập trên địa bàn tỉnh Quảng Trị, việc thuyên chuyển nhà giáo từ cơ sở g</w:t>
            </w:r>
            <w:r>
              <w:rPr>
                <w:bCs/>
                <w:iCs/>
                <w:sz w:val="26"/>
                <w:szCs w:val="26"/>
              </w:rPr>
              <w:t>iáo dục công lập thuộc thẩm quyền quản lý của tỉnh Quảng Trị đến cơ sở giáo dục, cơ quan, đơn vị thuộc tỉnh, thành phố trực thuộc Trung ương khác và ngược lại theo quy định tại điểm đ khoản 1 Điều 11 và  điểm e khoản 2 Điều 12  Nghị định số 93/2026/NĐ-CP</w:t>
            </w:r>
          </w:p>
        </w:tc>
        <w:tc>
          <w:tcPr>
            <w:tcW w:w="2610" w:type="dxa"/>
            <w:vAlign w:val="center"/>
          </w:tcPr>
          <w:p w:rsidR="00A62A97" w:rsidRDefault="003A28C3">
            <w:pPr>
              <w:jc w:val="both"/>
              <w:rPr>
                <w:bCs/>
                <w:iCs/>
                <w:sz w:val="26"/>
                <w:szCs w:val="26"/>
              </w:rPr>
            </w:pPr>
            <w:r>
              <w:rPr>
                <w:bCs/>
                <w:iCs/>
                <w:sz w:val="26"/>
                <w:szCs w:val="26"/>
              </w:rPr>
              <w:t>Quý III năm 2026</w:t>
            </w:r>
          </w:p>
        </w:tc>
        <w:tc>
          <w:tcPr>
            <w:tcW w:w="1980" w:type="dxa"/>
            <w:vAlign w:val="center"/>
          </w:tcPr>
          <w:p w:rsidR="00A62A97" w:rsidRDefault="003A28C3">
            <w:pPr>
              <w:jc w:val="both"/>
              <w:rPr>
                <w:bCs/>
                <w:iCs/>
                <w:sz w:val="26"/>
                <w:szCs w:val="26"/>
              </w:rPr>
            </w:pPr>
            <w:r>
              <w:rPr>
                <w:bCs/>
                <w:iCs/>
                <w:sz w:val="26"/>
                <w:szCs w:val="26"/>
              </w:rPr>
              <w:t>Tiêu chí 1.7 - Tiêu chí về giáo dục và đào tạo; Tiêu chí 2.4</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rPr>
          <w:trHeight w:val="315"/>
        </w:trPr>
        <w:tc>
          <w:tcPr>
            <w:tcW w:w="14575" w:type="dxa"/>
            <w:gridSpan w:val="7"/>
            <w:vAlign w:val="center"/>
          </w:tcPr>
          <w:p w:rsidR="00A62A97" w:rsidRDefault="003A28C3">
            <w:pPr>
              <w:ind w:left="1080"/>
              <w:jc w:val="center"/>
              <w:rPr>
                <w:b/>
                <w:sz w:val="26"/>
                <w:szCs w:val="26"/>
              </w:rPr>
            </w:pPr>
            <w:r>
              <w:rPr>
                <w:b/>
                <w:sz w:val="26"/>
                <w:szCs w:val="26"/>
              </w:rPr>
              <w:t>VIII. LĨNH VỰC KHÁC</w:t>
            </w:r>
          </w:p>
        </w:tc>
      </w:tr>
      <w:tr w:rsidR="00A62A97">
        <w:tc>
          <w:tcPr>
            <w:tcW w:w="715" w:type="dxa"/>
            <w:vAlign w:val="center"/>
          </w:tcPr>
          <w:p w:rsidR="00A62A97" w:rsidRDefault="003A28C3">
            <w:pPr>
              <w:jc w:val="center"/>
              <w:rPr>
                <w:bCs/>
                <w:iCs/>
                <w:sz w:val="26"/>
                <w:szCs w:val="26"/>
              </w:rPr>
            </w:pPr>
            <w:r>
              <w:rPr>
                <w:bCs/>
                <w:iCs/>
                <w:sz w:val="26"/>
                <w:szCs w:val="26"/>
              </w:rPr>
              <w:t>1.</w:t>
            </w:r>
          </w:p>
        </w:tc>
        <w:tc>
          <w:tcPr>
            <w:tcW w:w="2520" w:type="dxa"/>
            <w:vAlign w:val="center"/>
          </w:tcPr>
          <w:p w:rsidR="00A62A97" w:rsidRDefault="003A28C3">
            <w:pPr>
              <w:jc w:val="both"/>
              <w:rPr>
                <w:bCs/>
                <w:iCs/>
                <w:sz w:val="26"/>
                <w:szCs w:val="26"/>
              </w:rPr>
            </w:pPr>
            <w:r>
              <w:rPr>
                <w:bCs/>
                <w:iCs/>
                <w:sz w:val="26"/>
                <w:szCs w:val="26"/>
              </w:rPr>
              <w:t xml:space="preserve">Nghị quyết HĐND tỉnh quy định tiêu chí thành lập và tiêu chí số lượng thành viên Đội dân phòng trên địa bàn tỉnh Quảng </w:t>
            </w:r>
            <w:r>
              <w:rPr>
                <w:bCs/>
                <w:iCs/>
                <w:sz w:val="26"/>
                <w:szCs w:val="26"/>
              </w:rPr>
              <w:lastRenderedPageBreak/>
              <w:t>Trị</w:t>
            </w:r>
          </w:p>
        </w:tc>
        <w:tc>
          <w:tcPr>
            <w:tcW w:w="2250" w:type="dxa"/>
            <w:vAlign w:val="center"/>
          </w:tcPr>
          <w:p w:rsidR="00A62A97" w:rsidRDefault="003A28C3">
            <w:pPr>
              <w:jc w:val="both"/>
              <w:rPr>
                <w:bCs/>
                <w:iCs/>
                <w:sz w:val="26"/>
                <w:szCs w:val="26"/>
              </w:rPr>
            </w:pPr>
            <w:r>
              <w:rPr>
                <w:bCs/>
                <w:iCs/>
                <w:sz w:val="26"/>
                <w:szCs w:val="26"/>
              </w:rPr>
              <w:lastRenderedPageBreak/>
              <w:t xml:space="preserve">- Nghị quyết 66-NQ/TW </w:t>
            </w:r>
            <w:r>
              <w:rPr>
                <w:bCs/>
                <w:iCs/>
                <w:sz w:val="26"/>
                <w:szCs w:val="26"/>
              </w:rPr>
              <w:t xml:space="preserve">ngày 30/4/2025 của Bộ Chính trị về đổi mới công tác xây dựng và thi hành </w:t>
            </w:r>
            <w:r>
              <w:rPr>
                <w:bCs/>
                <w:iCs/>
                <w:sz w:val="26"/>
                <w:szCs w:val="26"/>
              </w:rPr>
              <w:lastRenderedPageBreak/>
              <w:t>pháp luật đáp ứng yêu cầu phát triển đất nước trong kỷ nguyên mới;</w:t>
            </w:r>
            <w:r>
              <w:rPr>
                <w:bCs/>
                <w:iCs/>
                <w:sz w:val="26"/>
                <w:szCs w:val="26"/>
              </w:rPr>
              <w:br/>
              <w:t>- Khoản 3 Điều 37 Luật Phòng cháy, chữa cháy (PCCC) và cứu nạn, cứu hộ (CNCH) năm 2024 quy định như sau: “Căn cứ tìn</w:t>
            </w:r>
            <w:r>
              <w:rPr>
                <w:bCs/>
                <w:iCs/>
                <w:sz w:val="26"/>
                <w:szCs w:val="26"/>
              </w:rPr>
              <w:t>h hình, yêu cầu bảo đảm an toàn phòng cháy, chữa cháy, cứu nạn, cứu hộ, điều kiện kinh tế - xã hội, quy mô dân số, diện tích tự nhiên của địa phương, Hội đồng nhân dân cấp tỉnh quy định tiêu chí thành lập Đội dân phòng và tiêu chí về số lượng thành viên Độ</w:t>
            </w:r>
            <w:r>
              <w:rPr>
                <w:bCs/>
                <w:iCs/>
                <w:sz w:val="26"/>
                <w:szCs w:val="26"/>
              </w:rPr>
              <w:t>i dân phòng trên địa bàn quản lý”</w:t>
            </w:r>
          </w:p>
        </w:tc>
        <w:tc>
          <w:tcPr>
            <w:tcW w:w="2790" w:type="dxa"/>
            <w:vAlign w:val="center"/>
          </w:tcPr>
          <w:p w:rsidR="00A62A97" w:rsidRDefault="003A28C3">
            <w:pPr>
              <w:jc w:val="both"/>
              <w:rPr>
                <w:bCs/>
                <w:iCs/>
                <w:sz w:val="26"/>
                <w:szCs w:val="26"/>
              </w:rPr>
            </w:pPr>
            <w:r>
              <w:rPr>
                <w:bCs/>
                <w:iCs/>
                <w:sz w:val="26"/>
                <w:szCs w:val="26"/>
              </w:rPr>
              <w:lastRenderedPageBreak/>
              <w:t>Quy định tiêu chí thành lập và tiêu chí số lượng thành viên Đội dân phòng trên bàn tỉnh Quảng Trị</w:t>
            </w:r>
          </w:p>
        </w:tc>
        <w:tc>
          <w:tcPr>
            <w:tcW w:w="2610" w:type="dxa"/>
            <w:vAlign w:val="center"/>
          </w:tcPr>
          <w:p w:rsidR="00A62A97" w:rsidRDefault="003A28C3">
            <w:pPr>
              <w:jc w:val="both"/>
              <w:rPr>
                <w:bCs/>
                <w:iCs/>
                <w:sz w:val="26"/>
                <w:szCs w:val="26"/>
              </w:rPr>
            </w:pPr>
            <w:r>
              <w:rPr>
                <w:bCs/>
                <w:iCs/>
                <w:sz w:val="26"/>
                <w:szCs w:val="26"/>
              </w:rPr>
              <w:t>Dự kiến năm 2026</w:t>
            </w:r>
          </w:p>
        </w:tc>
        <w:tc>
          <w:tcPr>
            <w:tcW w:w="1980" w:type="dxa"/>
            <w:vAlign w:val="center"/>
          </w:tcPr>
          <w:p w:rsidR="00A62A97" w:rsidRDefault="003A28C3">
            <w:pPr>
              <w:jc w:val="both"/>
              <w:rPr>
                <w:bCs/>
                <w:iCs/>
                <w:sz w:val="26"/>
                <w:szCs w:val="26"/>
              </w:rPr>
            </w:pPr>
            <w:r>
              <w:rPr>
                <w:bCs/>
                <w:iCs/>
                <w:sz w:val="26"/>
                <w:szCs w:val="26"/>
              </w:rPr>
              <w:t>Tiêu chí 2.4</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c>
          <w:tcPr>
            <w:tcW w:w="715" w:type="dxa"/>
            <w:vAlign w:val="center"/>
          </w:tcPr>
          <w:p w:rsidR="00A62A97" w:rsidRDefault="003A28C3">
            <w:pPr>
              <w:jc w:val="center"/>
              <w:rPr>
                <w:bCs/>
                <w:iCs/>
                <w:sz w:val="26"/>
                <w:szCs w:val="26"/>
              </w:rPr>
            </w:pPr>
            <w:r>
              <w:rPr>
                <w:bCs/>
                <w:iCs/>
                <w:sz w:val="26"/>
                <w:szCs w:val="26"/>
              </w:rPr>
              <w:lastRenderedPageBreak/>
              <w:t>2.</w:t>
            </w:r>
          </w:p>
        </w:tc>
        <w:tc>
          <w:tcPr>
            <w:tcW w:w="2520" w:type="dxa"/>
            <w:vAlign w:val="center"/>
          </w:tcPr>
          <w:p w:rsidR="00A62A97" w:rsidRDefault="003A28C3">
            <w:pPr>
              <w:jc w:val="both"/>
              <w:rPr>
                <w:bCs/>
                <w:iCs/>
                <w:sz w:val="26"/>
                <w:szCs w:val="26"/>
              </w:rPr>
            </w:pPr>
            <w:r>
              <w:rPr>
                <w:bCs/>
                <w:iCs/>
                <w:sz w:val="26"/>
                <w:szCs w:val="26"/>
              </w:rPr>
              <w:t xml:space="preserve">Nghị quyết của HĐND tỉnh quy định về nguyên tắc, tiêu chí, định mức phân </w:t>
            </w:r>
            <w:r>
              <w:rPr>
                <w:bCs/>
                <w:iCs/>
                <w:sz w:val="26"/>
                <w:szCs w:val="26"/>
              </w:rPr>
              <w:lastRenderedPageBreak/>
              <w:t xml:space="preserve">bổ vốn ngân </w:t>
            </w:r>
            <w:r>
              <w:rPr>
                <w:bCs/>
                <w:iCs/>
                <w:sz w:val="26"/>
                <w:szCs w:val="26"/>
              </w:rPr>
              <w:t>sách Nhà nước thực hiện Chương trình mục tiêu quốc gia phòng, chống ma tuý giai đoạn 2026-2030 trên địa bàn tỉnh Quảng Trị</w:t>
            </w:r>
          </w:p>
        </w:tc>
        <w:tc>
          <w:tcPr>
            <w:tcW w:w="2250" w:type="dxa"/>
            <w:vAlign w:val="center"/>
          </w:tcPr>
          <w:p w:rsidR="00A62A97" w:rsidRDefault="003A28C3">
            <w:pPr>
              <w:jc w:val="both"/>
              <w:rPr>
                <w:bCs/>
                <w:iCs/>
                <w:sz w:val="26"/>
                <w:szCs w:val="26"/>
              </w:rPr>
            </w:pPr>
            <w:r>
              <w:rPr>
                <w:bCs/>
                <w:iCs/>
                <w:sz w:val="26"/>
                <w:szCs w:val="26"/>
              </w:rPr>
              <w:lastRenderedPageBreak/>
              <w:t xml:space="preserve">- Nghị quyết 66-NQ/TW ngày 30/4/2025 của Bộ Chính trị về đổi </w:t>
            </w:r>
            <w:r>
              <w:rPr>
                <w:bCs/>
                <w:iCs/>
                <w:sz w:val="26"/>
                <w:szCs w:val="26"/>
              </w:rPr>
              <w:lastRenderedPageBreak/>
              <w:t>mới công tác xây dựng và thi hành pháp luật đáp ứng yêu cầu phát triển đ</w:t>
            </w:r>
            <w:r>
              <w:rPr>
                <w:bCs/>
                <w:iCs/>
                <w:sz w:val="26"/>
                <w:szCs w:val="26"/>
              </w:rPr>
              <w:t>ất nước trong kỷ nguyên mới;</w:t>
            </w:r>
            <w:r>
              <w:rPr>
                <w:bCs/>
                <w:iCs/>
                <w:sz w:val="26"/>
                <w:szCs w:val="26"/>
              </w:rPr>
              <w:br/>
              <w:t>- Điểm c khoản 1 Điều 56 Nghị định số 358/2025/NĐ-CP ngày 31/12/2025 của Chính phủ quy định cơ chế quản lý, tổ chức thực hiện chương trình mục tiêu quốc gia; trong đó giao nhiệm vụ của UBND cấp tỉnh: “bố trí vốn đối ứng từ ngân</w:t>
            </w:r>
            <w:r>
              <w:rPr>
                <w:bCs/>
                <w:iCs/>
                <w:sz w:val="26"/>
                <w:szCs w:val="26"/>
              </w:rPr>
              <w:t xml:space="preserve"> sách địa phương theo quy định tại Quyết định của Thủ tướng Chính phủ quy định nguyên tắc, tiêu chí, định mức phân bổ vốn từ ngân sách địa phương; nguyên tắc, tiêu chí, định mức phân bổ vốn </w:t>
            </w:r>
            <w:r>
              <w:rPr>
                <w:bCs/>
                <w:iCs/>
                <w:sz w:val="26"/>
                <w:szCs w:val="26"/>
              </w:rPr>
              <w:lastRenderedPageBreak/>
              <w:t>ngân sách nhà nước (bao gồm: vốn hỗ trợ có mục tiêu từ ngân sách t</w:t>
            </w:r>
            <w:r>
              <w:rPr>
                <w:bCs/>
                <w:iCs/>
                <w:sz w:val="26"/>
                <w:szCs w:val="26"/>
              </w:rPr>
              <w:t>rung ương, vốn tự cân đối của ngân sách địa phương) thực hiện từng chương trình mục tiêu quốc gia tại địa phương”.</w:t>
            </w:r>
            <w:r>
              <w:rPr>
                <w:bCs/>
                <w:iCs/>
                <w:sz w:val="26"/>
                <w:szCs w:val="26"/>
              </w:rPr>
              <w:br/>
              <w:t>- Khoản 4 Điều 6 Quyết định số 05/2026/QĐ-TTg quy định trách nhiệm của UBND cấp tỉnh: “Căn cứ nguyên tắc, tiêu chí, định mức phân bổ vốn ngân</w:t>
            </w:r>
            <w:r>
              <w:rPr>
                <w:bCs/>
                <w:iCs/>
                <w:sz w:val="26"/>
                <w:szCs w:val="26"/>
              </w:rPr>
              <w:t xml:space="preserve"> sách trung ương thực hiện Chương trình này; UBND cấp tỉnh lập kế hoạch đầu tư công trung hạn giai đoạn 2026 - 2030 và hằng năm nguồn ngân sách nhà nước thực hiện Chương trình, trình HĐND cấp tỉnh xem xét, quyết </w:t>
            </w:r>
            <w:r>
              <w:rPr>
                <w:bCs/>
                <w:iCs/>
                <w:sz w:val="26"/>
                <w:szCs w:val="26"/>
              </w:rPr>
              <w:lastRenderedPageBreak/>
              <w:t>định, gửi Bộ Công an tổng hợp theo quy định…</w:t>
            </w:r>
            <w:r>
              <w:rPr>
                <w:bCs/>
                <w:iCs/>
                <w:sz w:val="26"/>
                <w:szCs w:val="26"/>
              </w:rPr>
              <w:t>”.</w:t>
            </w:r>
          </w:p>
        </w:tc>
        <w:tc>
          <w:tcPr>
            <w:tcW w:w="2790" w:type="dxa"/>
            <w:vAlign w:val="center"/>
          </w:tcPr>
          <w:p w:rsidR="00A62A97" w:rsidRDefault="003A28C3">
            <w:pPr>
              <w:jc w:val="both"/>
              <w:rPr>
                <w:bCs/>
                <w:iCs/>
                <w:sz w:val="26"/>
                <w:szCs w:val="26"/>
              </w:rPr>
            </w:pPr>
            <w:r>
              <w:rPr>
                <w:bCs/>
                <w:iCs/>
                <w:sz w:val="26"/>
                <w:szCs w:val="26"/>
              </w:rPr>
              <w:lastRenderedPageBreak/>
              <w:t xml:space="preserve">Quy định cụ thể nguyên tắc, tiêu chí, định mức phân bổ vốn ngân sách nhà nước thực hiện </w:t>
            </w:r>
            <w:r>
              <w:rPr>
                <w:bCs/>
                <w:iCs/>
                <w:sz w:val="26"/>
                <w:szCs w:val="26"/>
              </w:rPr>
              <w:lastRenderedPageBreak/>
              <w:t>Chương trình mục tiêu quốc gia phòng, chống ma tuý giai đoạn 2026 - 2030 trên địa bàn tỉnh Quảng Trị.</w:t>
            </w:r>
          </w:p>
        </w:tc>
        <w:tc>
          <w:tcPr>
            <w:tcW w:w="2610" w:type="dxa"/>
            <w:vAlign w:val="center"/>
          </w:tcPr>
          <w:p w:rsidR="00A62A97" w:rsidRDefault="003A28C3">
            <w:pPr>
              <w:jc w:val="both"/>
              <w:rPr>
                <w:bCs/>
                <w:iCs/>
                <w:sz w:val="26"/>
                <w:szCs w:val="26"/>
              </w:rPr>
            </w:pPr>
            <w:r>
              <w:rPr>
                <w:bCs/>
                <w:iCs/>
                <w:sz w:val="26"/>
                <w:szCs w:val="26"/>
              </w:rPr>
              <w:lastRenderedPageBreak/>
              <w:t xml:space="preserve">Dự kiến trình thông qua tại Kỳ họp thường lệ giữa năm 2026 của </w:t>
            </w:r>
            <w:r>
              <w:rPr>
                <w:bCs/>
                <w:iCs/>
                <w:sz w:val="26"/>
                <w:szCs w:val="26"/>
              </w:rPr>
              <w:t xml:space="preserve">HĐND tỉnh khóa IX, </w:t>
            </w:r>
            <w:r>
              <w:rPr>
                <w:bCs/>
                <w:iCs/>
                <w:sz w:val="26"/>
                <w:szCs w:val="26"/>
              </w:rPr>
              <w:lastRenderedPageBreak/>
              <w:t>nhiệm kỳ 2026 - 2031</w:t>
            </w:r>
          </w:p>
        </w:tc>
        <w:tc>
          <w:tcPr>
            <w:tcW w:w="1980" w:type="dxa"/>
            <w:vAlign w:val="center"/>
          </w:tcPr>
          <w:p w:rsidR="00A62A97" w:rsidRDefault="003A28C3">
            <w:pPr>
              <w:jc w:val="both"/>
              <w:rPr>
                <w:bCs/>
                <w:iCs/>
                <w:sz w:val="26"/>
                <w:szCs w:val="26"/>
              </w:rPr>
            </w:pPr>
            <w:r>
              <w:rPr>
                <w:bCs/>
                <w:iCs/>
                <w:sz w:val="26"/>
                <w:szCs w:val="26"/>
              </w:rPr>
              <w:lastRenderedPageBreak/>
              <w:t>Tiêu chí 2.4</w:t>
            </w:r>
          </w:p>
        </w:tc>
        <w:tc>
          <w:tcPr>
            <w:tcW w:w="1710" w:type="dxa"/>
            <w:vAlign w:val="center"/>
          </w:tcPr>
          <w:p w:rsidR="00A62A97" w:rsidRDefault="003A28C3">
            <w:pPr>
              <w:jc w:val="both"/>
              <w:rPr>
                <w:bCs/>
                <w:iCs/>
                <w:sz w:val="26"/>
                <w:szCs w:val="26"/>
              </w:rPr>
            </w:pPr>
            <w:r>
              <w:rPr>
                <w:bCs/>
                <w:iCs/>
                <w:sz w:val="26"/>
                <w:szCs w:val="26"/>
              </w:rPr>
              <w:t xml:space="preserve"> </w:t>
            </w:r>
          </w:p>
        </w:tc>
      </w:tr>
      <w:tr w:rsidR="00A62A97">
        <w:tc>
          <w:tcPr>
            <w:tcW w:w="715" w:type="dxa"/>
            <w:vAlign w:val="center"/>
          </w:tcPr>
          <w:p w:rsidR="00A62A97" w:rsidRDefault="003A28C3">
            <w:pPr>
              <w:jc w:val="center"/>
              <w:rPr>
                <w:bCs/>
                <w:iCs/>
                <w:sz w:val="26"/>
                <w:szCs w:val="26"/>
              </w:rPr>
            </w:pPr>
            <w:r>
              <w:rPr>
                <w:bCs/>
                <w:iCs/>
                <w:sz w:val="26"/>
                <w:szCs w:val="26"/>
              </w:rPr>
              <w:lastRenderedPageBreak/>
              <w:t>3.</w:t>
            </w:r>
          </w:p>
        </w:tc>
        <w:tc>
          <w:tcPr>
            <w:tcW w:w="2520" w:type="dxa"/>
            <w:vAlign w:val="center"/>
          </w:tcPr>
          <w:p w:rsidR="00A62A97" w:rsidRDefault="003A28C3">
            <w:pPr>
              <w:jc w:val="both"/>
              <w:rPr>
                <w:bCs/>
                <w:iCs/>
                <w:sz w:val="26"/>
                <w:szCs w:val="26"/>
              </w:rPr>
            </w:pPr>
            <w:r>
              <w:rPr>
                <w:bCs/>
                <w:iCs/>
                <w:sz w:val="26"/>
                <w:szCs w:val="26"/>
              </w:rPr>
              <w:t xml:space="preserve">Quyết định ban hành Quy định về cải tạo, chỉnh trang đối với các khu vực đô thị không bảo đảm hạ tầng giao thông hoặc nguồn nước phục vụ chữa cháy theo quy định của pháp luật, quy chuẩn kỹ thuật </w:t>
            </w:r>
            <w:r>
              <w:rPr>
                <w:bCs/>
                <w:iCs/>
                <w:sz w:val="26"/>
                <w:szCs w:val="26"/>
              </w:rPr>
              <w:t>trong hoạt động phòng cháy và chữa cháy trên địa bàn tỉnh Quảng Trị</w:t>
            </w:r>
          </w:p>
        </w:tc>
        <w:tc>
          <w:tcPr>
            <w:tcW w:w="2250" w:type="dxa"/>
            <w:vAlign w:val="center"/>
          </w:tcPr>
          <w:p w:rsidR="00A62A97" w:rsidRDefault="003A28C3">
            <w:pPr>
              <w:jc w:val="both"/>
              <w:rPr>
                <w:bCs/>
                <w:iCs/>
                <w:sz w:val="26"/>
                <w:szCs w:val="26"/>
              </w:rPr>
            </w:pPr>
            <w:r>
              <w:rPr>
                <w:bCs/>
                <w:iCs/>
                <w:sz w:val="26"/>
                <w:szCs w:val="26"/>
              </w:rPr>
              <w:t>- Luật Tổ chức chính quyền địa phương số 75/2025/QH15;</w:t>
            </w:r>
            <w:r>
              <w:rPr>
                <w:bCs/>
                <w:iCs/>
                <w:sz w:val="26"/>
                <w:szCs w:val="26"/>
              </w:rPr>
              <w:br/>
              <w:t>- Luật Ban hành văn bản quy phạm pháp luật số 64/2025/QH15, được sửa đổi, bổ sung bởi Luật số 87/2025/QH15;</w:t>
            </w:r>
            <w:r>
              <w:rPr>
                <w:bCs/>
                <w:iCs/>
                <w:sz w:val="26"/>
                <w:szCs w:val="26"/>
              </w:rPr>
              <w:br/>
              <w:t>- Luật Phòng cháy, chữa c</w:t>
            </w:r>
            <w:r>
              <w:rPr>
                <w:bCs/>
                <w:iCs/>
                <w:sz w:val="26"/>
                <w:szCs w:val="26"/>
              </w:rPr>
              <w:t>háy và cứu nạn, cứu hộ số 55/2024/QH15;</w:t>
            </w:r>
            <w:r>
              <w:rPr>
                <w:bCs/>
                <w:iCs/>
                <w:sz w:val="26"/>
                <w:szCs w:val="26"/>
              </w:rPr>
              <w:br/>
              <w:t>- Nghị định số 105/2025/NĐ-CP ngày 15/5/2025 của Chính phủ quy định chi tiết một số điều và biện pháp thi hành Luật PCCC và CNCH.</w:t>
            </w:r>
            <w:r>
              <w:rPr>
                <w:bCs/>
                <w:iCs/>
                <w:sz w:val="26"/>
                <w:szCs w:val="26"/>
              </w:rPr>
              <w:br/>
              <w:t xml:space="preserve">- Nghị quyết 66-NQ/TW ngày 30/4/2025 của Bộ Chính trị về đổi mới công tác xây dựng và </w:t>
            </w:r>
            <w:r>
              <w:rPr>
                <w:bCs/>
                <w:iCs/>
                <w:sz w:val="26"/>
                <w:szCs w:val="26"/>
              </w:rPr>
              <w:t xml:space="preserve">thi hành </w:t>
            </w:r>
            <w:r>
              <w:rPr>
                <w:bCs/>
                <w:iCs/>
                <w:sz w:val="26"/>
                <w:szCs w:val="26"/>
              </w:rPr>
              <w:lastRenderedPageBreak/>
              <w:t>pháp luật đáp ứng yêu cầu phát triển đất nước trong kỷ nguyên mới;</w:t>
            </w:r>
            <w:r>
              <w:rPr>
                <w:bCs/>
                <w:iCs/>
                <w:sz w:val="26"/>
                <w:szCs w:val="26"/>
              </w:rPr>
              <w:br/>
              <w:t>- Các quy chuẩn kỹ thuật quốc gia: về an toàn cháy cho nhà và công trình, quy hoạch xây dựng.</w:t>
            </w:r>
          </w:p>
        </w:tc>
        <w:tc>
          <w:tcPr>
            <w:tcW w:w="2790" w:type="dxa"/>
            <w:vAlign w:val="center"/>
          </w:tcPr>
          <w:p w:rsidR="00A62A97" w:rsidRDefault="003A28C3">
            <w:pPr>
              <w:jc w:val="both"/>
              <w:rPr>
                <w:bCs/>
                <w:iCs/>
                <w:sz w:val="26"/>
                <w:szCs w:val="26"/>
              </w:rPr>
            </w:pPr>
            <w:r>
              <w:rPr>
                <w:bCs/>
                <w:iCs/>
                <w:sz w:val="26"/>
                <w:szCs w:val="26"/>
              </w:rPr>
              <w:lastRenderedPageBreak/>
              <w:t>1. Quyết định này quy định về cải tạo, chỉnh trang đối với các khu vực đô thị không bả</w:t>
            </w:r>
            <w:r>
              <w:rPr>
                <w:bCs/>
                <w:iCs/>
                <w:sz w:val="26"/>
                <w:szCs w:val="26"/>
              </w:rPr>
              <w:t>o đảm hạ tầng giao thông hoặc nguồn nước phục vụ chữa cháy theo quy định của pháp luật, quy chuẩn kỹ thuật trong hoạt động phòng cháy và chữa cháy trên địa bàn tỉnh Quảng Trị.</w:t>
            </w:r>
            <w:r>
              <w:rPr>
                <w:bCs/>
                <w:iCs/>
                <w:sz w:val="26"/>
                <w:szCs w:val="26"/>
              </w:rPr>
              <w:br/>
              <w:t>2. Quyết định này áp dụng đối với cơ quan, đơn vị, tổ chức, cá nhân tham gia côn</w:t>
            </w:r>
            <w:r>
              <w:rPr>
                <w:bCs/>
                <w:iCs/>
                <w:sz w:val="26"/>
                <w:szCs w:val="26"/>
              </w:rPr>
              <w:t>g tác cải tạo, chỉnh trang đối với các khu vực đô thị không bảo đảm hạ tầng giao thông hoặc nguồn nước phục vụ chữa cháy theo quy định của pháp luật, quy chuẩn kỹ thuật trong hoạt động phòng cháy và chữa cháy trên địa bàn tỉnh Quảng Trị.</w:t>
            </w:r>
            <w:r>
              <w:rPr>
                <w:bCs/>
                <w:iCs/>
                <w:sz w:val="26"/>
                <w:szCs w:val="26"/>
              </w:rPr>
              <w:br/>
              <w:t xml:space="preserve">3. Những nội dung </w:t>
            </w:r>
            <w:r>
              <w:rPr>
                <w:bCs/>
                <w:iCs/>
                <w:sz w:val="26"/>
                <w:szCs w:val="26"/>
              </w:rPr>
              <w:t xml:space="preserve">không quy định trong Quyết định này thực </w:t>
            </w:r>
            <w:r>
              <w:rPr>
                <w:bCs/>
                <w:iCs/>
                <w:sz w:val="26"/>
                <w:szCs w:val="26"/>
              </w:rPr>
              <w:lastRenderedPageBreak/>
              <w:t>hiện theo quy định của pháp luật hiện hành có liên quan. Trường hợp các văn bản quy phạm pháp luật được viện dẫn trong Quy định này được sửa đổi, bổ sung hoặc thay thế thì thực hiện theo các văn bản đó.</w:t>
            </w:r>
          </w:p>
        </w:tc>
        <w:tc>
          <w:tcPr>
            <w:tcW w:w="2610" w:type="dxa"/>
            <w:vAlign w:val="center"/>
          </w:tcPr>
          <w:p w:rsidR="00A62A97" w:rsidRDefault="003A28C3">
            <w:pPr>
              <w:jc w:val="both"/>
              <w:rPr>
                <w:bCs/>
                <w:iCs/>
                <w:sz w:val="26"/>
                <w:szCs w:val="26"/>
              </w:rPr>
            </w:pPr>
            <w:r>
              <w:rPr>
                <w:bCs/>
                <w:iCs/>
                <w:sz w:val="26"/>
                <w:szCs w:val="26"/>
              </w:rPr>
              <w:lastRenderedPageBreak/>
              <w:t>Quý III/2026</w:t>
            </w:r>
          </w:p>
        </w:tc>
        <w:tc>
          <w:tcPr>
            <w:tcW w:w="1980" w:type="dxa"/>
            <w:vAlign w:val="center"/>
          </w:tcPr>
          <w:p w:rsidR="00A62A97" w:rsidRDefault="003A28C3">
            <w:pPr>
              <w:jc w:val="both"/>
              <w:rPr>
                <w:bCs/>
                <w:iCs/>
                <w:sz w:val="26"/>
                <w:szCs w:val="26"/>
              </w:rPr>
            </w:pPr>
            <w:r>
              <w:rPr>
                <w:bCs/>
                <w:iCs/>
                <w:sz w:val="26"/>
                <w:szCs w:val="26"/>
              </w:rPr>
              <w:t>Tiêu chí 6</w:t>
            </w:r>
          </w:p>
        </w:tc>
        <w:tc>
          <w:tcPr>
            <w:tcW w:w="1710" w:type="dxa"/>
            <w:vAlign w:val="center"/>
          </w:tcPr>
          <w:p w:rsidR="00A62A97" w:rsidRDefault="003A28C3">
            <w:pPr>
              <w:jc w:val="both"/>
              <w:rPr>
                <w:bCs/>
                <w:iCs/>
                <w:sz w:val="26"/>
                <w:szCs w:val="26"/>
              </w:rPr>
            </w:pPr>
            <w:r>
              <w:rPr>
                <w:bCs/>
                <w:iCs/>
                <w:sz w:val="26"/>
                <w:szCs w:val="26"/>
              </w:rPr>
              <w:t xml:space="preserve"> </w:t>
            </w:r>
          </w:p>
        </w:tc>
      </w:tr>
      <w:tr w:rsidR="004F3711" w:rsidRPr="007E433C" w:rsidTr="006A3393">
        <w:tc>
          <w:tcPr>
            <w:tcW w:w="14575" w:type="dxa"/>
            <w:gridSpan w:val="7"/>
            <w:shd w:val="clear" w:color="auto" w:fill="F7CAAC" w:themeFill="accent2" w:themeFillTint="66"/>
            <w:vAlign w:val="center"/>
          </w:tcPr>
          <w:p w:rsidR="004F3711" w:rsidRPr="007E433C" w:rsidRDefault="004F3711" w:rsidP="006A3393">
            <w:pPr>
              <w:spacing w:before="120" w:after="120"/>
              <w:jc w:val="center"/>
              <w:rPr>
                <w:bCs/>
                <w:iCs/>
                <w:sz w:val="24"/>
              </w:rPr>
            </w:pPr>
            <w:r>
              <w:rPr>
                <w:b/>
                <w:sz w:val="24"/>
              </w:rPr>
              <w:lastRenderedPageBreak/>
              <w:t>Tổng số: 28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lastRenderedPageBreak/>
        <w:t>+ Lĩnh vực khác: Gồm các VBQPPL do Văn phòng UBND và các cơ quan không phải các cơ quan chuyên môn thuộc UBND cấp tỉnh thực hiện rà soát.</w:t>
      </w:r>
    </w:p>
    <w:sectPr w:rsidR="00993233" w:rsidRPr="00DF7C43" w:rsidSect="00741EBC">
      <w:headerReference w:type="default" r:id="rId11"/>
      <w:footerReference w:type="even" r:id="rId12"/>
      <w:footerReference w:type="default" r:id="rId13"/>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8C3" w:rsidRDefault="003A28C3">
      <w:r>
        <w:separator/>
      </w:r>
    </w:p>
  </w:endnote>
  <w:endnote w:type="continuationSeparator" w:id="0">
    <w:p w:rsidR="003A28C3" w:rsidRDefault="003A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526" w:rsidRDefault="002A5526" w:rsidP="00A4117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8C3" w:rsidRDefault="003A28C3">
      <w:r>
        <w:separator/>
      </w:r>
    </w:p>
  </w:footnote>
  <w:footnote w:type="continuationSeparator" w:id="0">
    <w:p w:rsidR="003A28C3" w:rsidRDefault="003A28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4E0" w:rsidRDefault="000A6D98" w:rsidP="009655AC">
    <w:pPr>
      <w:pStyle w:val="Header"/>
      <w:jc w:val="center"/>
    </w:pPr>
    <w:r>
      <w:fldChar w:fldCharType="begin"/>
    </w:r>
    <w:r>
      <w:instrText xml:space="preserve"> PAGE   \* MERGEFORMAT </w:instrText>
    </w:r>
    <w:r>
      <w:fldChar w:fldCharType="separate"/>
    </w:r>
    <w:r w:rsidR="00345C1A">
      <w:rPr>
        <w:noProof/>
      </w:rPr>
      <w:t>29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1A"/>
    <w:rsid w:val="00345CD9"/>
    <w:rsid w:val="00350F98"/>
    <w:rsid w:val="003532BB"/>
    <w:rsid w:val="0036350C"/>
    <w:rsid w:val="003833D0"/>
    <w:rsid w:val="00384E88"/>
    <w:rsid w:val="00396563"/>
    <w:rsid w:val="003A1D44"/>
    <w:rsid w:val="003A2474"/>
    <w:rsid w:val="003A28C3"/>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2A9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890BBBB-BF84-41EB-AD0A-D02DCE0C9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4465</Words>
  <Characters>25453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29859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LINH</cp:lastModifiedBy>
  <cp:revision>2</cp:revision>
  <dcterms:created xsi:type="dcterms:W3CDTF">2026-06-26T09:17:00Z</dcterms:created>
  <dcterms:modified xsi:type="dcterms:W3CDTF">2026-06-26T09:17:00Z</dcterms:modified>
</cp:coreProperties>
</file>